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3CED" w14:textId="14290CB5" w:rsidR="009256D9" w:rsidRPr="00B55935" w:rsidRDefault="009256D9" w:rsidP="009256D9">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w:t>
      </w:r>
      <w:r w:rsidR="00723515">
        <w:rPr>
          <w:rFonts w:ascii="Calibri" w:eastAsia="新細明體" w:hAnsi="Calibri" w:cs="Arial"/>
          <w:noProof w:val="0"/>
          <w:sz w:val="24"/>
          <w:szCs w:val="24"/>
          <w:lang w:eastAsia="ja-JP"/>
        </w:rPr>
        <w:t>-e-bis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C34BA3">
        <w:rPr>
          <w:rFonts w:ascii="Calibri" w:eastAsia="新細明體" w:hAnsi="Calibri" w:cs="Arial"/>
          <w:noProof w:val="0"/>
          <w:sz w:val="24"/>
          <w:szCs w:val="24"/>
          <w:lang w:eastAsia="ja-JP"/>
        </w:rPr>
        <w:t>R4-200</w:t>
      </w:r>
      <w:r w:rsidR="00C3207C">
        <w:rPr>
          <w:rFonts w:ascii="Calibri" w:eastAsia="新細明體" w:hAnsi="Calibri" w:cs="Arial"/>
          <w:noProof w:val="0"/>
          <w:sz w:val="24"/>
          <w:szCs w:val="24"/>
          <w:lang w:eastAsia="ja-JP"/>
        </w:rPr>
        <w:t>3646</w:t>
      </w:r>
      <w:bookmarkStart w:id="0" w:name="_GoBack"/>
      <w:bookmarkEnd w:id="0"/>
    </w:p>
    <w:p w14:paraId="516827B0" w14:textId="77777777" w:rsidR="009256D9" w:rsidRDefault="009256D9" w:rsidP="009256D9">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E05CF0">
        <w:rPr>
          <w:rFonts w:ascii="Calibri" w:eastAsia="新細明體" w:hAnsi="Calibri" w:cs="Arial"/>
          <w:b/>
          <w:sz w:val="24"/>
          <w:szCs w:val="24"/>
          <w:lang w:eastAsia="ja-JP"/>
        </w:rPr>
        <w:t>20</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w:t>
      </w:r>
      <w:r w:rsidRPr="00E05CF0">
        <w:rPr>
          <w:rFonts w:ascii="Calibri" w:eastAsia="新細明體" w:hAnsi="Calibri" w:cs="Arial" w:hint="eastAsia"/>
          <w:b/>
          <w:sz w:val="24"/>
          <w:szCs w:val="24"/>
          <w:lang w:eastAsia="ja-JP"/>
        </w:rPr>
        <w:t xml:space="preserve"> </w:t>
      </w:r>
      <w:r w:rsidRPr="00E05CF0">
        <w:rPr>
          <w:rFonts w:ascii="Calibri" w:eastAsia="新細明體" w:hAnsi="Calibri" w:cs="Arial"/>
          <w:b/>
          <w:sz w:val="24"/>
          <w:szCs w:val="24"/>
          <w:lang w:eastAsia="ja-JP"/>
        </w:rPr>
        <w:t>30 Apr.,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350B2D5B"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723515" w:rsidRPr="00723515">
        <w:rPr>
          <w:rFonts w:cs="Arial"/>
          <w:b/>
          <w:bCs/>
        </w:rPr>
        <w:t>6</w:t>
      </w:r>
      <w:r w:rsidR="00974EE8" w:rsidRPr="00723515">
        <w:rPr>
          <w:rFonts w:cs="Arial"/>
          <w:b/>
          <w:bCs/>
        </w:rPr>
        <w:t>.16.1.</w:t>
      </w:r>
      <w:r w:rsidR="000C5B84" w:rsidRPr="00723515">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3A646D" w14:textId="104570F3" w:rsidR="003E3FD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w:t>
      </w:r>
      <w:r w:rsidR="003E3FD0">
        <w:rPr>
          <w:rFonts w:asciiTheme="minorHAnsi" w:eastAsiaTheme="minorEastAsia" w:hAnsiTheme="minorHAnsi" w:cstheme="minorBidi"/>
          <w:color w:val="auto"/>
          <w:sz w:val="22"/>
          <w:szCs w:val="22"/>
        </w:rPr>
        <w:t xml:space="preserve">in last meeting on the open issues for further sturdy about </w:t>
      </w:r>
      <w:r w:rsidR="00CA75E5">
        <w:rPr>
          <w:rFonts w:asciiTheme="minorHAnsi" w:eastAsiaTheme="minorEastAsia" w:hAnsiTheme="minorHAnsi" w:cstheme="minorBidi"/>
          <w:color w:val="auto"/>
          <w:sz w:val="22"/>
          <w:szCs w:val="22"/>
        </w:rPr>
        <w:t xml:space="preserve">the requirement of CSI-RS based L3 measurement. </w:t>
      </w:r>
      <w:r w:rsidR="00474182">
        <w:rPr>
          <w:rFonts w:asciiTheme="minorHAnsi" w:eastAsiaTheme="minorEastAsia" w:hAnsiTheme="minorHAnsi" w:cstheme="minorBidi"/>
          <w:color w:val="auto"/>
          <w:sz w:val="22"/>
          <w:szCs w:val="22"/>
        </w:rPr>
        <w:t xml:space="preserve">In short, the open issues that are discussed in this paper </w:t>
      </w:r>
      <w:r w:rsidR="003E3FD0">
        <w:rPr>
          <w:rFonts w:asciiTheme="minorHAnsi" w:eastAsiaTheme="minorEastAsia" w:hAnsiTheme="minorHAnsi" w:cstheme="minorBidi"/>
          <w:color w:val="auto"/>
          <w:sz w:val="22"/>
          <w:szCs w:val="22"/>
        </w:rPr>
        <w:t>are listed below</w:t>
      </w:r>
    </w:p>
    <w:p w14:paraId="32B567AA" w14:textId="6B93F110" w:rsidR="003E3FD0" w:rsidRDefault="003E3FD0" w:rsidP="003E3FD0">
      <w:pPr>
        <w:pStyle w:val="Default"/>
        <w:numPr>
          <w:ilvl w:val="0"/>
          <w:numId w:val="21"/>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Whether to define requirement for CSI-RS without </w:t>
      </w:r>
      <w:r w:rsidRPr="003E3FD0">
        <w:rPr>
          <w:rFonts w:asciiTheme="minorHAnsi" w:eastAsiaTheme="minorEastAsia" w:hAnsiTheme="minorHAnsi" w:cstheme="minorBidi"/>
          <w:color w:val="auto"/>
          <w:sz w:val="22"/>
          <w:szCs w:val="22"/>
        </w:rPr>
        <w:t>associated</w:t>
      </w:r>
      <w:r>
        <w:rPr>
          <w:rFonts w:asciiTheme="minorHAnsi" w:eastAsiaTheme="minorEastAsia" w:hAnsiTheme="minorHAnsi" w:cstheme="minorBidi"/>
          <w:color w:val="auto"/>
          <w:sz w:val="22"/>
          <w:szCs w:val="22"/>
        </w:rPr>
        <w:t xml:space="preserve"> </w:t>
      </w:r>
      <w:r w:rsidRPr="003E3FD0">
        <w:rPr>
          <w:rFonts w:asciiTheme="minorHAnsi" w:eastAsiaTheme="minorEastAsia" w:hAnsiTheme="minorHAnsi" w:cstheme="minorBidi"/>
          <w:color w:val="auto"/>
          <w:sz w:val="22"/>
          <w:szCs w:val="22"/>
        </w:rPr>
        <w:t>SSB</w:t>
      </w:r>
    </w:p>
    <w:p w14:paraId="2593DDE3" w14:textId="5C2DAB72" w:rsidR="003E3FD0" w:rsidRDefault="003E3FD0" w:rsidP="003E3FD0">
      <w:pPr>
        <w:pStyle w:val="Default"/>
        <w:numPr>
          <w:ilvl w:val="0"/>
          <w:numId w:val="21"/>
        </w:numPr>
        <w:jc w:val="both"/>
        <w:rPr>
          <w:rFonts w:asciiTheme="minorHAnsi" w:eastAsiaTheme="minorEastAsia" w:hAnsiTheme="minorHAnsi" w:cstheme="minorBidi"/>
          <w:color w:val="auto"/>
          <w:sz w:val="22"/>
          <w:szCs w:val="22"/>
        </w:rPr>
      </w:pPr>
      <w:r w:rsidRPr="003E3FD0">
        <w:rPr>
          <w:rFonts w:asciiTheme="minorHAnsi" w:eastAsiaTheme="minorEastAsia" w:hAnsiTheme="minorHAnsi" w:cstheme="minorBidi"/>
          <w:color w:val="auto"/>
          <w:sz w:val="22"/>
          <w:szCs w:val="22"/>
        </w:rPr>
        <w:t xml:space="preserve">Measurement </w:t>
      </w:r>
      <w:r>
        <w:rPr>
          <w:rFonts w:asciiTheme="minorHAnsi" w:eastAsiaTheme="minorEastAsia" w:hAnsiTheme="minorHAnsi" w:cstheme="minorBidi"/>
          <w:color w:val="auto"/>
          <w:sz w:val="22"/>
          <w:szCs w:val="22"/>
        </w:rPr>
        <w:t xml:space="preserve">delay </w:t>
      </w:r>
      <w:r w:rsidRPr="003E3FD0">
        <w:rPr>
          <w:rFonts w:asciiTheme="minorHAnsi" w:eastAsiaTheme="minorEastAsia" w:hAnsiTheme="minorHAnsi" w:cstheme="minorBidi"/>
          <w:color w:val="auto"/>
          <w:sz w:val="22"/>
          <w:szCs w:val="22"/>
        </w:rPr>
        <w:t>requirements</w:t>
      </w:r>
    </w:p>
    <w:p w14:paraId="5F171FA3" w14:textId="5BC3B18B" w:rsidR="003E3FD0" w:rsidRDefault="003E3FD0" w:rsidP="003E3FD0">
      <w:pPr>
        <w:pStyle w:val="Default"/>
        <w:numPr>
          <w:ilvl w:val="0"/>
          <w:numId w:val="21"/>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CSSF value</w:t>
      </w:r>
    </w:p>
    <w:p w14:paraId="15258749" w14:textId="6A6D2CB7" w:rsidR="003E3FD0" w:rsidRDefault="003E3FD0" w:rsidP="003E3FD0">
      <w:pPr>
        <w:pStyle w:val="Default"/>
        <w:numPr>
          <w:ilvl w:val="0"/>
          <w:numId w:val="21"/>
        </w:numPr>
        <w:jc w:val="both"/>
        <w:rPr>
          <w:rFonts w:asciiTheme="minorHAnsi" w:eastAsiaTheme="minorEastAsia" w:hAnsiTheme="minorHAnsi" w:cstheme="minorBidi"/>
          <w:color w:val="auto"/>
          <w:sz w:val="22"/>
          <w:szCs w:val="22"/>
        </w:rPr>
      </w:pPr>
      <w:r w:rsidRPr="003E3FD0">
        <w:rPr>
          <w:rFonts w:asciiTheme="minorHAnsi" w:eastAsiaTheme="minorEastAsia" w:hAnsiTheme="minorHAnsi" w:cstheme="minorBidi"/>
          <w:color w:val="auto"/>
          <w:sz w:val="22"/>
          <w:szCs w:val="22"/>
        </w:rPr>
        <w:t>Scheduling restriction</w:t>
      </w:r>
    </w:p>
    <w:p w14:paraId="5E7E7A98" w14:textId="17752089"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3E3FD0">
        <w:rPr>
          <w:rFonts w:asciiTheme="minorHAnsi" w:eastAsiaTheme="minorEastAsia" w:hAnsiTheme="minorHAnsi" w:cstheme="minorBidi"/>
          <w:color w:val="auto"/>
          <w:sz w:val="22"/>
          <w:szCs w:val="22"/>
        </w:rPr>
        <w:t>above open issues</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036DF506" w14:textId="52148195" w:rsidR="003E3FD0" w:rsidRPr="003E3FD0" w:rsidRDefault="003E3FD0" w:rsidP="00251C87">
      <w:pPr>
        <w:jc w:val="both"/>
        <w:rPr>
          <w:rFonts w:cstheme="minorHAnsi"/>
          <w:b/>
          <w:u w:val="single"/>
        </w:rPr>
      </w:pPr>
      <w:r w:rsidRPr="003E3FD0">
        <w:rPr>
          <w:b/>
          <w:u w:val="single"/>
        </w:rPr>
        <w:t>Whether to define requirement for CSI-RS without associated SSB</w:t>
      </w:r>
    </w:p>
    <w:p w14:paraId="4F0896CC" w14:textId="434DD6AE" w:rsidR="00F3456B" w:rsidRDefault="00F3456B" w:rsidP="00251C87">
      <w:pPr>
        <w:jc w:val="both"/>
        <w:rPr>
          <w:rFonts w:cstheme="minorHAnsi"/>
        </w:rPr>
      </w:pPr>
      <w:r>
        <w:rPr>
          <w:rFonts w:cstheme="minorHAnsi"/>
        </w:rPr>
        <w:t xml:space="preserve">The field description of </w:t>
      </w:r>
      <w:r w:rsidRPr="00F3456B">
        <w:rPr>
          <w:rFonts w:ascii="Times New Roman" w:hAnsi="Times New Roman" w:cs="Times New Roman"/>
          <w:i/>
        </w:rPr>
        <w:t>associatedSSB</w:t>
      </w:r>
      <w:r>
        <w:rPr>
          <w:rFonts w:cstheme="minorHAnsi"/>
        </w:rPr>
        <w:t xml:space="preserve"> is provided below. </w:t>
      </w:r>
    </w:p>
    <w:tbl>
      <w:tblPr>
        <w:tblStyle w:val="TableGrid"/>
        <w:tblW w:w="0" w:type="auto"/>
        <w:tblInd w:w="284" w:type="dxa"/>
        <w:tblLook w:val="04A0" w:firstRow="1" w:lastRow="0" w:firstColumn="1" w:lastColumn="0" w:noHBand="0" w:noVBand="1"/>
      </w:tblPr>
      <w:tblGrid>
        <w:gridCol w:w="9345"/>
      </w:tblGrid>
      <w:tr w:rsidR="00F3456B" w:rsidRPr="00F3456B" w14:paraId="468BB2D4" w14:textId="77777777" w:rsidTr="00F3456B">
        <w:tc>
          <w:tcPr>
            <w:tcW w:w="9629" w:type="dxa"/>
          </w:tcPr>
          <w:p w14:paraId="32B6D627"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Arial" w:eastAsia="Times New Roman" w:hAnsi="Arial" w:cs="Arial"/>
                <w:b/>
                <w:bCs/>
                <w:i/>
                <w:iCs/>
                <w:kern w:val="24"/>
                <w:sz w:val="20"/>
                <w:szCs w:val="20"/>
                <w:lang w:val="en-GB" w:eastAsia="zh-TW"/>
              </w:rPr>
              <w:t>associatedSSB</w:t>
            </w:r>
          </w:p>
          <w:p w14:paraId="2B425F60"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present, </w:t>
            </w:r>
          </w:p>
          <w:p w14:paraId="2C51AB1C"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may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cell indicated by the </w:t>
            </w:r>
            <w:r w:rsidRPr="00F3456B">
              <w:rPr>
                <w:rFonts w:ascii="Times New Roman" w:eastAsia="Times New Roman" w:hAnsi="Times New Roman" w:cs="Times New Roman"/>
                <w:i/>
                <w:iCs/>
                <w:kern w:val="24"/>
                <w:sz w:val="20"/>
                <w:szCs w:val="20"/>
                <w:highlight w:val="yellow"/>
                <w:lang w:val="en-GB" w:eastAsia="zh-TW"/>
              </w:rPr>
              <w:t>cellId</w:t>
            </w:r>
            <w:r w:rsidRPr="00F3456B">
              <w:rPr>
                <w:rFonts w:ascii="Times New Roman" w:eastAsia="Times New Roman" w:hAnsi="Times New Roman" w:cs="Times New Roman"/>
                <w:i/>
                <w:iCs/>
                <w:kern w:val="24"/>
                <w:sz w:val="20"/>
                <w:szCs w:val="20"/>
                <w:lang w:val="en-GB" w:eastAsia="zh-TW"/>
              </w:rPr>
              <w:t xml:space="preserve">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CSI-RS-CellMobility</w:t>
            </w:r>
            <w:r w:rsidRPr="00F3456B">
              <w:rPr>
                <w:rFonts w:ascii="Times New Roman" w:eastAsia="Times New Roman" w:hAnsi="Times New Roman" w:cs="Times New Roman"/>
                <w:kern w:val="24"/>
                <w:sz w:val="20"/>
                <w:szCs w:val="20"/>
                <w:lang w:val="en-GB" w:eastAsia="zh-TW"/>
              </w:rPr>
              <w:t xml:space="preserve">. </w:t>
            </w:r>
          </w:p>
          <w:p w14:paraId="541E24B7"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not required</w:t>
            </w:r>
            <w:r w:rsidRPr="00F3456B">
              <w:rPr>
                <w:rFonts w:ascii="Times New Roman" w:eastAsia="Times New Roman" w:hAnsi="Times New Roman" w:cs="Times New Roman"/>
                <w:kern w:val="24"/>
                <w:sz w:val="20"/>
                <w:szCs w:val="20"/>
                <w:lang w:val="en-GB" w:eastAsia="zh-TW"/>
              </w:rPr>
              <w:t xml:space="preserve"> to monitor that CSI-RS resource if the UE cannot detect the SS/PBCH block indicated by this </w:t>
            </w:r>
            <w:r w:rsidRPr="00F3456B">
              <w:rPr>
                <w:rFonts w:ascii="Times New Roman" w:eastAsia="Times New Roman" w:hAnsi="Times New Roman" w:cs="Times New Roman"/>
                <w:i/>
                <w:iCs/>
                <w:kern w:val="24"/>
                <w:sz w:val="20"/>
                <w:szCs w:val="20"/>
                <w:lang w:val="en-GB" w:eastAsia="zh-TW"/>
              </w:rPr>
              <w:t xml:space="preserve">associatedSSB </w:t>
            </w:r>
            <w:r w:rsidRPr="00F3456B">
              <w:rPr>
                <w:rFonts w:ascii="Times New Roman" w:eastAsia="Times New Roman" w:hAnsi="Times New Roman" w:cs="Times New Roman"/>
                <w:kern w:val="24"/>
                <w:sz w:val="20"/>
                <w:szCs w:val="20"/>
                <w:lang w:val="en-GB" w:eastAsia="zh-TW"/>
              </w:rPr>
              <w:t xml:space="preserve">and </w:t>
            </w:r>
            <w:r w:rsidRPr="00F3456B">
              <w:rPr>
                <w:rFonts w:ascii="Times New Roman" w:eastAsia="Times New Roman" w:hAnsi="Times New Roman" w:cs="Times New Roman"/>
                <w:i/>
                <w:iCs/>
                <w:kern w:val="24"/>
                <w:sz w:val="20"/>
                <w:szCs w:val="20"/>
                <w:lang w:val="en-GB" w:eastAsia="zh-TW"/>
              </w:rPr>
              <w:t>cellId</w:t>
            </w:r>
            <w:r w:rsidRPr="00F3456B">
              <w:rPr>
                <w:rFonts w:ascii="Times New Roman" w:eastAsia="Times New Roman" w:hAnsi="Times New Roman" w:cs="Times New Roman"/>
                <w:kern w:val="24"/>
                <w:sz w:val="20"/>
                <w:szCs w:val="20"/>
                <w:lang w:val="en-GB" w:eastAsia="zh-TW"/>
              </w:rPr>
              <w:t xml:space="preserve">. </w:t>
            </w:r>
          </w:p>
          <w:p w14:paraId="23736EA1"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absent, </w:t>
            </w:r>
          </w:p>
          <w:p w14:paraId="1E67CA6A"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shall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serving cell indicated by </w:t>
            </w:r>
            <w:r w:rsidRPr="00F3456B">
              <w:rPr>
                <w:rFonts w:ascii="Times New Roman" w:eastAsia="Times New Roman" w:hAnsi="Times New Roman" w:cs="Times New Roman"/>
                <w:i/>
                <w:iCs/>
                <w:kern w:val="24"/>
                <w:sz w:val="20"/>
                <w:szCs w:val="20"/>
                <w:highlight w:val="yellow"/>
                <w:lang w:val="en-GB" w:eastAsia="zh-TW"/>
              </w:rPr>
              <w:t>refServCellIndex</w:t>
            </w:r>
            <w:r w:rsidRPr="00F3456B">
              <w:rPr>
                <w:rFonts w:ascii="Times New Roman" w:eastAsia="Times New Roman" w:hAnsi="Times New Roman" w:cs="Times New Roman"/>
                <w:kern w:val="24"/>
                <w:sz w:val="20"/>
                <w:szCs w:val="20"/>
                <w:lang w:val="en-GB" w:eastAsia="zh-TW"/>
              </w:rPr>
              <w:t xml:space="preserve">. </w:t>
            </w:r>
          </w:p>
          <w:p w14:paraId="0ECD19A1"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required</w:t>
            </w:r>
            <w:r w:rsidRPr="00F3456B">
              <w:rPr>
                <w:rFonts w:ascii="Times New Roman" w:eastAsia="Times New Roman" w:hAnsi="Times New Roman" w:cs="Times New Roman"/>
                <w:kern w:val="24"/>
                <w:sz w:val="20"/>
                <w:szCs w:val="20"/>
                <w:lang w:val="en-GB" w:eastAsia="zh-TW"/>
              </w:rPr>
              <w:t xml:space="preserve"> to measure the CSI-RS resource even if SS/PBCH block(s) with </w:t>
            </w:r>
            <w:r w:rsidRPr="00F3456B">
              <w:rPr>
                <w:rFonts w:ascii="Times New Roman" w:eastAsia="Times New Roman" w:hAnsi="Times New Roman" w:cs="Times New Roman"/>
                <w:i/>
                <w:iCs/>
                <w:kern w:val="24"/>
                <w:sz w:val="20"/>
                <w:szCs w:val="20"/>
                <w:lang w:val="en-GB" w:eastAsia="zh-TW"/>
              </w:rPr>
              <w:t xml:space="preserve">cellId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 xml:space="preserve">CSI-RS-CellMobility </w:t>
            </w:r>
            <w:r w:rsidRPr="00F3456B">
              <w:rPr>
                <w:rFonts w:ascii="Times New Roman" w:eastAsia="Times New Roman" w:hAnsi="Times New Roman" w:cs="Times New Roman"/>
                <w:kern w:val="24"/>
                <w:sz w:val="20"/>
                <w:szCs w:val="20"/>
                <w:lang w:val="en-GB" w:eastAsia="zh-TW"/>
              </w:rPr>
              <w:t>are not detected.</w:t>
            </w:r>
          </w:p>
          <w:p w14:paraId="4F59E3F9" w14:textId="074F016A" w:rsidR="00F3456B" w:rsidRPr="00F3456B" w:rsidRDefault="00F3456B" w:rsidP="00F3456B">
            <w:pPr>
              <w:spacing w:after="0" w:line="240" w:lineRule="auto"/>
              <w:rPr>
                <w:rFonts w:cstheme="minorHAnsi"/>
                <w:sz w:val="20"/>
                <w:szCs w:val="20"/>
              </w:rPr>
            </w:pPr>
            <w:r w:rsidRPr="00F3456B">
              <w:rPr>
                <w:rFonts w:ascii="Times New Roman" w:eastAsia="Times New Roman" w:hAnsi="Times New Roman" w:cs="Times New Roman"/>
                <w:kern w:val="24"/>
                <w:sz w:val="20"/>
                <w:szCs w:val="20"/>
                <w:lang w:val="en-GB" w:eastAsia="zh-TW"/>
              </w:rPr>
              <w:t xml:space="preserve">CSI-RS resources with and without </w:t>
            </w:r>
            <w:r w:rsidRPr="00F3456B">
              <w:rPr>
                <w:rFonts w:ascii="Times New Roman" w:eastAsia="Times New Roman" w:hAnsi="Times New Roman" w:cs="Times New Roman"/>
                <w:i/>
                <w:iCs/>
                <w:kern w:val="24"/>
                <w:sz w:val="20"/>
                <w:szCs w:val="20"/>
                <w:lang w:val="en-GB" w:eastAsia="zh-TW"/>
              </w:rPr>
              <w:t>associatedSSB</w:t>
            </w:r>
            <w:r w:rsidRPr="00F3456B">
              <w:rPr>
                <w:rFonts w:ascii="Times New Roman" w:eastAsia="Times New Roman" w:hAnsi="Times New Roman" w:cs="Times New Roman"/>
                <w:kern w:val="24"/>
                <w:sz w:val="20"/>
                <w:szCs w:val="20"/>
                <w:lang w:val="en-GB" w:eastAsia="zh-TW"/>
              </w:rPr>
              <w:t xml:space="preserve"> may be configured in accordance with the rules in TS 38.214 [19], clause 5.1.6.1.3.</w:t>
            </w:r>
            <w:r>
              <w:rPr>
                <w:rFonts w:ascii="Times New Roman" w:eastAsia="Times New Roman" w:hAnsi="Times New Roman" w:cs="Times New Roman"/>
                <w:kern w:val="24"/>
                <w:sz w:val="20"/>
                <w:szCs w:val="20"/>
                <w:lang w:val="en-GB" w:eastAsia="zh-TW"/>
              </w:rPr>
              <w:t xml:space="preserve"> </w:t>
            </w:r>
          </w:p>
        </w:tc>
      </w:tr>
    </w:tbl>
    <w:p w14:paraId="6BD7A3D7" w14:textId="77777777" w:rsidR="009A4792" w:rsidRDefault="009A4792" w:rsidP="00F3456B">
      <w:pPr>
        <w:jc w:val="both"/>
        <w:rPr>
          <w:rFonts w:cstheme="minorHAnsi"/>
        </w:rPr>
      </w:pPr>
    </w:p>
    <w:p w14:paraId="375923BC" w14:textId="79E0DC1A" w:rsidR="00F3456B" w:rsidRDefault="00F3456B" w:rsidP="00F3456B">
      <w:pPr>
        <w:jc w:val="both"/>
        <w:rPr>
          <w:rFonts w:cstheme="minorHAnsi"/>
        </w:rPr>
      </w:pPr>
      <w:r>
        <w:rPr>
          <w:rFonts w:cstheme="minorHAnsi"/>
        </w:rPr>
        <w:t xml:space="preserve">Depending on whether </w:t>
      </w:r>
      <w:r w:rsidRPr="00F3456B">
        <w:rPr>
          <w:rFonts w:ascii="Times New Roman" w:hAnsi="Times New Roman" w:cs="Times New Roman"/>
          <w:i/>
        </w:rPr>
        <w:t>associatedSSB</w:t>
      </w:r>
      <w:r>
        <w:rPr>
          <w:rFonts w:cstheme="minorHAnsi"/>
        </w:rPr>
        <w:t xml:space="preserve"> is configured, UE behaviors are different in the following 2 aspects</w:t>
      </w:r>
      <w:r w:rsidR="002E35DC">
        <w:rPr>
          <w:rFonts w:cstheme="minorHAnsi"/>
        </w:rPr>
        <w:t>.</w:t>
      </w:r>
    </w:p>
    <w:p w14:paraId="08AC88CB" w14:textId="0E92204C" w:rsidR="00DD61AE" w:rsidRDefault="00F3456B" w:rsidP="00F3456B">
      <w:pPr>
        <w:pStyle w:val="ListParagraph"/>
        <w:numPr>
          <w:ilvl w:val="0"/>
          <w:numId w:val="16"/>
        </w:numPr>
        <w:jc w:val="both"/>
        <w:rPr>
          <w:rFonts w:cstheme="minorHAnsi"/>
        </w:rPr>
      </w:pPr>
      <w:r w:rsidRPr="00AC330A">
        <w:rPr>
          <w:rFonts w:cstheme="minorHAnsi"/>
          <w:b/>
          <w:highlight w:val="yellow"/>
          <w:u w:val="single"/>
        </w:rPr>
        <w:t>Reference timing for CSI-RS</w:t>
      </w:r>
      <w:r>
        <w:rPr>
          <w:rFonts w:cstheme="minorHAnsi"/>
        </w:rPr>
        <w:t>. Since CSI-RS resources configured in MO are based on slot timing, UE has to know the SFN and frame boundary of the target cell before</w:t>
      </w:r>
      <w:r w:rsidR="003E3FD0">
        <w:rPr>
          <w:rFonts w:cstheme="minorHAnsi"/>
        </w:rPr>
        <w:t xml:space="preserve"> performing CSI-RS measurement. </w:t>
      </w:r>
      <w:r>
        <w:rPr>
          <w:rFonts w:cstheme="minorHAnsi"/>
        </w:rPr>
        <w:t xml:space="preserve">If </w:t>
      </w:r>
      <w:r w:rsidRPr="00F3456B">
        <w:rPr>
          <w:rFonts w:ascii="Times New Roman" w:hAnsi="Times New Roman" w:cs="Times New Roman"/>
          <w:i/>
        </w:rPr>
        <w:t>associatedSSB</w:t>
      </w:r>
      <w:r>
        <w:rPr>
          <w:rFonts w:cstheme="minorHAnsi"/>
        </w:rPr>
        <w:t xml:space="preserve"> is configured, UE follows the Cell ID of the CSI-RS</w:t>
      </w:r>
      <w:r w:rsidR="00617102">
        <w:rPr>
          <w:rFonts w:cstheme="minorHAnsi"/>
        </w:rPr>
        <w:t xml:space="preserve"> resource</w:t>
      </w:r>
      <w:r>
        <w:rPr>
          <w:rFonts w:cstheme="minorHAnsi"/>
        </w:rPr>
        <w:t>. Otherwise, UE follow</w:t>
      </w:r>
      <w:r w:rsidR="007A47B1">
        <w:rPr>
          <w:rFonts w:cstheme="minorHAnsi"/>
        </w:rPr>
        <w:t>s</w:t>
      </w:r>
      <w:r>
        <w:rPr>
          <w:rFonts w:cstheme="minorHAnsi"/>
        </w:rPr>
        <w:t xml:space="preserve"> the serving cell indicated by </w:t>
      </w:r>
      <w:r w:rsidRPr="00F3456B">
        <w:rPr>
          <w:rFonts w:ascii="Times New Roman" w:hAnsi="Times New Roman" w:cs="Times New Roman"/>
          <w:i/>
        </w:rPr>
        <w:t>refServCellIndex</w:t>
      </w:r>
      <w:r>
        <w:rPr>
          <w:rFonts w:cstheme="minorHAnsi"/>
        </w:rPr>
        <w:t>. In the 1</w:t>
      </w:r>
      <w:r w:rsidRPr="00F3456B">
        <w:rPr>
          <w:rFonts w:cstheme="minorHAnsi"/>
          <w:vertAlign w:val="superscript"/>
        </w:rPr>
        <w:t>st</w:t>
      </w:r>
      <w:r>
        <w:rPr>
          <w:rFonts w:cstheme="minorHAnsi"/>
        </w:rPr>
        <w:t xml:space="preserve"> case, to get the SFN and frame boundary information of the target ce</w:t>
      </w:r>
      <w:r w:rsidR="00AC330A">
        <w:rPr>
          <w:rFonts w:cstheme="minorHAnsi"/>
        </w:rPr>
        <w:t xml:space="preserve">ll, UE needs to decode the PBCH. </w:t>
      </w:r>
    </w:p>
    <w:p w14:paraId="6CEDEEBB" w14:textId="0E928FC7" w:rsidR="00F3456B" w:rsidRDefault="00AC330A" w:rsidP="003E3FD0">
      <w:pPr>
        <w:pStyle w:val="ListParagraph"/>
        <w:numPr>
          <w:ilvl w:val="0"/>
          <w:numId w:val="22"/>
        </w:numPr>
        <w:jc w:val="both"/>
        <w:rPr>
          <w:rFonts w:cstheme="minorHAnsi"/>
        </w:rPr>
      </w:pPr>
      <w:r>
        <w:rPr>
          <w:rFonts w:cstheme="minorHAnsi"/>
        </w:rPr>
        <w:t xml:space="preserve">Note that the </w:t>
      </w:r>
      <w:r w:rsidR="00DD61AE">
        <w:rPr>
          <w:rFonts w:cstheme="minorHAnsi"/>
        </w:rPr>
        <w:t>indication of</w:t>
      </w:r>
      <w:r>
        <w:rPr>
          <w:rFonts w:cstheme="minorHAnsi"/>
        </w:rPr>
        <w:t xml:space="preserve"> </w:t>
      </w:r>
      <w:r w:rsidR="00DD61AE" w:rsidRPr="00AC330A">
        <w:rPr>
          <w:rFonts w:ascii="Times New Roman" w:hAnsi="Times New Roman" w:cs="Times New Roman"/>
          <w:i/>
        </w:rPr>
        <w:t xml:space="preserve">deriveSSB-IndexFromCell </w:t>
      </w:r>
      <w:r w:rsidR="00DD61AE">
        <w:rPr>
          <w:rFonts w:cstheme="minorHAnsi"/>
        </w:rPr>
        <w:t>is not sufficient</w:t>
      </w:r>
      <w:r>
        <w:rPr>
          <w:rFonts w:cstheme="minorHAnsi"/>
        </w:rPr>
        <w:t xml:space="preserve"> in this case</w:t>
      </w:r>
      <w:r w:rsidR="005258B3">
        <w:rPr>
          <w:rFonts w:cstheme="minorHAnsi"/>
        </w:rPr>
        <w:t xml:space="preserve"> for UE to know the exact FFT window timing</w:t>
      </w:r>
      <w:r w:rsidR="007A47B1">
        <w:rPr>
          <w:rFonts w:cstheme="minorHAnsi"/>
        </w:rPr>
        <w:t>,</w:t>
      </w:r>
      <w:r>
        <w:rPr>
          <w:rFonts w:cstheme="minorHAnsi"/>
        </w:rPr>
        <w:t xml:space="preserve"> because its timing </w:t>
      </w:r>
      <w:r w:rsidR="002059DF">
        <w:rPr>
          <w:rFonts w:cstheme="minorHAnsi"/>
        </w:rPr>
        <w:t>uncertainty</w:t>
      </w:r>
      <w:r>
        <w:rPr>
          <w:rFonts w:cstheme="minorHAnsi"/>
        </w:rPr>
        <w:t xml:space="preserve"> is up to one PDSCH symbol, while for CSI-RS measurement the timing misalignment should be at least within CP.</w:t>
      </w:r>
      <w:r w:rsidR="00DD61AE">
        <w:rPr>
          <w:rFonts w:cstheme="minorHAnsi"/>
        </w:rPr>
        <w:t xml:space="preserve"> However, this is not a critical issue if UE already detect the SSB of the target cell. The timing estimated from SSB can help to resolve the remaining symbol-level timing ambiguity.</w:t>
      </w:r>
      <w:r w:rsidR="005258B3">
        <w:rPr>
          <w:rFonts w:cstheme="minorHAnsi"/>
        </w:rPr>
        <w:t xml:space="preserve"> </w:t>
      </w:r>
    </w:p>
    <w:p w14:paraId="0E8EAD59" w14:textId="1D596240" w:rsidR="00DD61AE" w:rsidRDefault="00AC330A" w:rsidP="00B0739A">
      <w:pPr>
        <w:pStyle w:val="Caption"/>
        <w:jc w:val="both"/>
        <w:rPr>
          <w:lang w:val="en-US"/>
        </w:rPr>
      </w:pPr>
      <w:bookmarkStart w:id="1" w:name="_Ref20649359"/>
      <w:r>
        <w:lastRenderedPageBreak/>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E2FEE">
        <w:rPr>
          <w:noProof/>
        </w:rPr>
        <w:t>1</w:t>
      </w:r>
      <w:r w:rsidR="00DA53AD">
        <w:rPr>
          <w:noProof/>
        </w:rPr>
        <w:fldChar w:fldCharType="end"/>
      </w:r>
      <w:r>
        <w:rPr>
          <w:lang w:val="en-US"/>
        </w:rPr>
        <w:t xml:space="preserve">: According to TS38.331, if </w:t>
      </w:r>
      <w:r w:rsidRPr="00AC330A">
        <w:rPr>
          <w:lang w:val="en-US"/>
        </w:rPr>
        <w:t>associatedSSB</w:t>
      </w:r>
      <w:r>
        <w:rPr>
          <w:lang w:val="en-US"/>
        </w:rPr>
        <w:t xml:space="preserve"> is configured, the timing </w:t>
      </w:r>
      <w:r w:rsidR="005D332F">
        <w:rPr>
          <w:lang w:val="en-US"/>
        </w:rPr>
        <w:t xml:space="preserve">(SFN and slot) </w:t>
      </w:r>
      <w:r>
        <w:rPr>
          <w:lang w:val="en-US"/>
        </w:rPr>
        <w:t xml:space="preserve">reference of the CSI-RS follows the target cell. </w:t>
      </w:r>
    </w:p>
    <w:p w14:paraId="1EA53DDE" w14:textId="7F547F49" w:rsidR="00FD7C31"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not indicated, </w:t>
      </w:r>
      <w:r w:rsidR="00AC330A">
        <w:rPr>
          <w:lang w:val="en-US"/>
        </w:rPr>
        <w:t>UE has to decode the PBCH of the target cell to get SFN, frame boundary and symbol-level timing.</w:t>
      </w:r>
      <w:bookmarkEnd w:id="1"/>
    </w:p>
    <w:p w14:paraId="2D456D8A" w14:textId="5E18281F" w:rsidR="00DD61AE"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indicated, </w:t>
      </w:r>
      <w:r>
        <w:rPr>
          <w:lang w:val="en-US"/>
        </w:rPr>
        <w:t xml:space="preserve">UE can resolve the remaining symbol-level timing </w:t>
      </w:r>
      <w:r>
        <w:rPr>
          <w:rFonts w:cstheme="minorHAnsi"/>
        </w:rPr>
        <w:t xml:space="preserve">ambiguity of </w:t>
      </w:r>
      <w:r w:rsidRPr="00AC330A">
        <w:rPr>
          <w:rFonts w:ascii="Times New Roman" w:hAnsi="Times New Roman" w:cs="Times New Roman"/>
          <w:i/>
        </w:rPr>
        <w:t>deriveSSB-IndexFromCell</w:t>
      </w:r>
      <w:r>
        <w:rPr>
          <w:lang w:val="en-US"/>
        </w:rPr>
        <w:t xml:space="preserve"> through the </w:t>
      </w:r>
      <w:r>
        <w:rPr>
          <w:rFonts w:cstheme="minorHAnsi"/>
        </w:rPr>
        <w:t>timing estimated from SSB</w:t>
      </w:r>
      <w:r>
        <w:rPr>
          <w:lang w:val="en-US"/>
        </w:rPr>
        <w:t>.</w:t>
      </w:r>
    </w:p>
    <w:p w14:paraId="26DAA700" w14:textId="77777777" w:rsidR="00DD61AE" w:rsidRPr="00DD61AE" w:rsidRDefault="00DD61AE" w:rsidP="00DD61AE">
      <w:pPr>
        <w:rPr>
          <w:lang w:eastAsia="x-none"/>
        </w:rPr>
      </w:pPr>
    </w:p>
    <w:p w14:paraId="45FB80C4" w14:textId="47929006" w:rsidR="00AC330A" w:rsidRDefault="00AC330A" w:rsidP="00A01B88">
      <w:pPr>
        <w:pStyle w:val="ListParagraph"/>
        <w:numPr>
          <w:ilvl w:val="0"/>
          <w:numId w:val="16"/>
        </w:numPr>
        <w:jc w:val="both"/>
        <w:rPr>
          <w:lang w:eastAsia="x-none"/>
        </w:rPr>
      </w:pPr>
      <w:r w:rsidRPr="004966C3">
        <w:rPr>
          <w:b/>
          <w:highlight w:val="green"/>
          <w:u w:val="single"/>
          <w:lang w:eastAsia="x-none"/>
        </w:rPr>
        <w:t>The number of CSI-RS to be measured</w:t>
      </w:r>
      <w:r>
        <w:rPr>
          <w:lang w:eastAsia="x-none"/>
        </w:rPr>
        <w:t xml:space="preserve">. If </w:t>
      </w:r>
      <w:r w:rsidRPr="004966C3">
        <w:rPr>
          <w:rFonts w:ascii="Times New Roman" w:hAnsi="Times New Roman" w:cs="Times New Roman"/>
          <w:i/>
        </w:rPr>
        <w:t>associatedSSB</w:t>
      </w:r>
      <w:r>
        <w:rPr>
          <w:lang w:eastAsia="x-none"/>
        </w:rPr>
        <w:t xml:space="preserve"> is configured, UE only has to measure the CSI-RS resources when the cell </w:t>
      </w:r>
      <w:r w:rsidR="007A47B1">
        <w:rPr>
          <w:lang w:eastAsia="x-none"/>
        </w:rPr>
        <w:t xml:space="preserve">and the SSB </w:t>
      </w:r>
      <w:r>
        <w:rPr>
          <w:lang w:eastAsia="x-none"/>
        </w:rPr>
        <w:t xml:space="preserve">can be detected. </w:t>
      </w:r>
      <w:r w:rsidR="001F6A90">
        <w:rPr>
          <w:lang w:eastAsia="x-none"/>
        </w:rPr>
        <w:t xml:space="preserve">If </w:t>
      </w:r>
      <w:r w:rsidR="001F6A90" w:rsidRPr="004966C3">
        <w:rPr>
          <w:rFonts w:ascii="Times New Roman" w:hAnsi="Times New Roman" w:cs="Times New Roman"/>
          <w:i/>
        </w:rPr>
        <w:t>associatedSSB</w:t>
      </w:r>
      <w:r w:rsidR="001F6A90">
        <w:rPr>
          <w:lang w:eastAsia="x-none"/>
        </w:rPr>
        <w:t xml:space="preserve"> is not configured</w:t>
      </w:r>
      <w:r>
        <w:rPr>
          <w:lang w:eastAsia="x-none"/>
        </w:rPr>
        <w:t>, UE should measure all configured CSI-RS resources. In the first case</w:t>
      </w:r>
      <w:r w:rsidR="005A1628">
        <w:rPr>
          <w:lang w:eastAsia="x-none"/>
        </w:rPr>
        <w:t xml:space="preserve">, the UE </w:t>
      </w:r>
      <w:r w:rsidR="005258B3">
        <w:rPr>
          <w:lang w:eastAsia="x-none"/>
        </w:rPr>
        <w:t>complexity</w:t>
      </w:r>
      <w:r w:rsidR="005A1628">
        <w:rPr>
          <w:lang w:eastAsia="x-none"/>
        </w:rPr>
        <w:t xml:space="preserve"> is reasonable.</w:t>
      </w:r>
      <w:r>
        <w:rPr>
          <w:lang w:eastAsia="x-none"/>
        </w:rPr>
        <w:t xml:space="preserve"> UE’s computation power is spent on those CSI-RS transmitted by the nearby cells</w:t>
      </w:r>
      <w:r w:rsidR="001F6A90">
        <w:rPr>
          <w:lang w:eastAsia="x-none"/>
        </w:rPr>
        <w:t xml:space="preserve"> and </w:t>
      </w:r>
      <w:r w:rsidR="00B931CC">
        <w:rPr>
          <w:lang w:eastAsia="x-none"/>
        </w:rPr>
        <w:t xml:space="preserve">transmitted </w:t>
      </w:r>
      <w:r w:rsidR="001F6A90">
        <w:rPr>
          <w:lang w:eastAsia="x-none"/>
        </w:rPr>
        <w:t>along with the Tx beams pointing to the location of UE.</w:t>
      </w:r>
      <w:r>
        <w:rPr>
          <w:lang w:eastAsia="x-none"/>
        </w:rPr>
        <w:t xml:space="preserve"> </w:t>
      </w:r>
      <w:r w:rsidR="005B1F27">
        <w:rPr>
          <w:lang w:eastAsia="x-none"/>
        </w:rPr>
        <w:t>In the 2</w:t>
      </w:r>
      <w:r w:rsidR="005B1F27" w:rsidRPr="004966C3">
        <w:rPr>
          <w:vertAlign w:val="superscript"/>
          <w:lang w:eastAsia="x-none"/>
        </w:rPr>
        <w:t>nd</w:t>
      </w:r>
      <w:r w:rsidR="005B1F27">
        <w:rPr>
          <w:lang w:eastAsia="x-none"/>
        </w:rPr>
        <w:t xml:space="preserve"> case, UE could be wasting its power on those CSI-RS are transmitted by a far-away cell or transmitted by a nearby cell with the Tx beam pointing to the spatial direction opposite to the location of UE</w:t>
      </w:r>
      <w:r w:rsidR="004966C3">
        <w:rPr>
          <w:lang w:eastAsia="x-none"/>
        </w:rPr>
        <w:t xml:space="preserve">, as shown in </w:t>
      </w:r>
      <w:r w:rsidR="004966C3">
        <w:rPr>
          <w:lang w:eastAsia="x-none"/>
        </w:rPr>
        <w:fldChar w:fldCharType="begin"/>
      </w:r>
      <w:r w:rsidR="004966C3">
        <w:rPr>
          <w:lang w:eastAsia="x-none"/>
        </w:rPr>
        <w:instrText xml:space="preserve"> REF _Ref23688067 \h </w:instrText>
      </w:r>
      <w:r w:rsidR="004966C3">
        <w:rPr>
          <w:lang w:eastAsia="x-none"/>
        </w:rPr>
      </w:r>
      <w:r w:rsidR="004966C3">
        <w:rPr>
          <w:lang w:eastAsia="x-none"/>
        </w:rPr>
        <w:fldChar w:fldCharType="separate"/>
      </w:r>
      <w:r w:rsidR="00BE2FEE">
        <w:t xml:space="preserve">Figure </w:t>
      </w:r>
      <w:r w:rsidR="00BE2FEE">
        <w:rPr>
          <w:noProof/>
        </w:rPr>
        <w:t>1</w:t>
      </w:r>
      <w:r w:rsidR="004966C3">
        <w:rPr>
          <w:lang w:eastAsia="x-none"/>
        </w:rPr>
        <w:fldChar w:fldCharType="end"/>
      </w:r>
      <w:r w:rsidR="004966C3">
        <w:rPr>
          <w:lang w:eastAsia="x-none"/>
        </w:rPr>
        <w:t xml:space="preserve">. </w:t>
      </w:r>
      <w:r w:rsidR="005B1F27">
        <w:rPr>
          <w:lang w:eastAsia="x-none"/>
        </w:rPr>
        <w:t>Note that the max number of CSI-RS resources that can be configured in one MO is 96. It is not reasonable</w:t>
      </w:r>
      <w:r w:rsidR="007A47B1">
        <w:rPr>
          <w:lang w:eastAsia="x-none"/>
        </w:rPr>
        <w:t xml:space="preserve"> </w:t>
      </w:r>
      <w:r w:rsidR="005B1F27">
        <w:rPr>
          <w:lang w:eastAsia="x-none"/>
        </w:rPr>
        <w:t xml:space="preserve">to </w:t>
      </w:r>
      <w:r w:rsidR="00A23BF2">
        <w:rPr>
          <w:lang w:eastAsia="x-none"/>
        </w:rPr>
        <w:t>mandate</w:t>
      </w:r>
      <w:r w:rsidR="005B1F27">
        <w:rPr>
          <w:lang w:eastAsia="x-none"/>
        </w:rPr>
        <w:t xml:space="preserve"> UE </w:t>
      </w:r>
      <w:r w:rsidR="00A23BF2">
        <w:rPr>
          <w:lang w:eastAsia="x-none"/>
        </w:rPr>
        <w:t xml:space="preserve">to </w:t>
      </w:r>
      <w:r w:rsidR="005B1F27">
        <w:rPr>
          <w:lang w:eastAsia="x-none"/>
        </w:rPr>
        <w:t>measure 96 CSI-RS resources per MO</w:t>
      </w:r>
      <w:r w:rsidR="007A47B1">
        <w:rPr>
          <w:lang w:eastAsia="x-none"/>
        </w:rPr>
        <w:t xml:space="preserve">. Therefore, we suggest that RAN4 does not specify requirements for the case that </w:t>
      </w:r>
      <w:r w:rsidR="007A47B1" w:rsidRPr="004966C3">
        <w:rPr>
          <w:rFonts w:ascii="Times New Roman" w:hAnsi="Times New Roman" w:cs="Times New Roman"/>
          <w:i/>
        </w:rPr>
        <w:t>associatedSSB</w:t>
      </w:r>
      <w:r w:rsidR="007A47B1">
        <w:rPr>
          <w:lang w:eastAsia="x-none"/>
        </w:rPr>
        <w:t xml:space="preserve"> is not configured.</w:t>
      </w:r>
    </w:p>
    <w:p w14:paraId="5C87BC90" w14:textId="11627CCC" w:rsidR="00AC330A" w:rsidRDefault="007A47B1" w:rsidP="007A47B1">
      <w:pPr>
        <w:pStyle w:val="Caption"/>
        <w:jc w:val="both"/>
        <w:rPr>
          <w:lang w:val="en-US"/>
        </w:rPr>
      </w:pPr>
      <w:bookmarkStart w:id="2" w:name="_Ref20649360"/>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E2FEE">
        <w:rPr>
          <w:noProof/>
        </w:rPr>
        <w:t>2</w:t>
      </w:r>
      <w:r w:rsidR="00DA53AD">
        <w:rPr>
          <w:noProof/>
        </w:rPr>
        <w:fldChar w:fldCharType="end"/>
      </w:r>
      <w:r>
        <w:rPr>
          <w:lang w:val="en-US"/>
        </w:rPr>
        <w:t xml:space="preserve">: If </w:t>
      </w:r>
      <w:r w:rsidRPr="005B1F27">
        <w:rPr>
          <w:lang w:val="en-US"/>
        </w:rPr>
        <w:t>associatedSSB</w:t>
      </w:r>
      <w:r>
        <w:rPr>
          <w:lang w:val="en-US"/>
        </w:rPr>
        <w:t xml:space="preserve"> is not configured, UE has to measure up to 96 CSI-RS resources per MO. This is a huge waste of UE’s computation power.</w:t>
      </w:r>
      <w:bookmarkEnd w:id="2"/>
      <w:r>
        <w:rPr>
          <w:lang w:val="en-US"/>
        </w:rPr>
        <w:t xml:space="preserve"> </w:t>
      </w:r>
    </w:p>
    <w:p w14:paraId="0A5A587B" w14:textId="03946712" w:rsidR="007A47B1" w:rsidRPr="007A47B1" w:rsidRDefault="007A47B1" w:rsidP="007A47B1">
      <w:pPr>
        <w:pStyle w:val="Caption"/>
        <w:rPr>
          <w:lang w:val="en-US"/>
        </w:rPr>
      </w:pPr>
      <w:bookmarkStart w:id="3" w:name="_Ref20649364"/>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E2FEE">
        <w:rPr>
          <w:noProof/>
        </w:rPr>
        <w:t>1</w:t>
      </w:r>
      <w:r w:rsidR="00DA53AD">
        <w:rPr>
          <w:noProof/>
        </w:rPr>
        <w:fldChar w:fldCharType="end"/>
      </w:r>
      <w:r>
        <w:rPr>
          <w:lang w:val="en-US"/>
        </w:rPr>
        <w:t xml:space="preserve">: </w:t>
      </w:r>
      <w:r w:rsidRPr="007A47B1">
        <w:rPr>
          <w:lang w:val="en-US"/>
        </w:rPr>
        <w:t>RAN4 does not specify requirements for the case that associatedSSB is not configured</w:t>
      </w:r>
      <w:r>
        <w:rPr>
          <w:lang w:val="en-US"/>
        </w:rPr>
        <w:t>.</w:t>
      </w:r>
      <w:bookmarkEnd w:id="3"/>
    </w:p>
    <w:p w14:paraId="5E59C697" w14:textId="0C0364FC" w:rsidR="00AC330A" w:rsidRDefault="00AA6AEB" w:rsidP="00AC330A">
      <w:pPr>
        <w:rPr>
          <w:lang w:eastAsia="x-none"/>
        </w:rPr>
      </w:pPr>
      <w:r w:rsidRPr="00AA6AEB">
        <w:rPr>
          <w:noProof/>
          <w:lang w:eastAsia="zh-TW"/>
        </w:rPr>
        <w:drawing>
          <wp:inline distT="0" distB="0" distL="0" distR="0" wp14:anchorId="46A3C4DD" wp14:editId="70BF9CBE">
            <wp:extent cx="6120765" cy="2935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935335"/>
                    </a:xfrm>
                    <a:prstGeom prst="rect">
                      <a:avLst/>
                    </a:prstGeom>
                    <a:noFill/>
                    <a:ln>
                      <a:noFill/>
                    </a:ln>
                  </pic:spPr>
                </pic:pic>
              </a:graphicData>
            </a:graphic>
          </wp:inline>
        </w:drawing>
      </w:r>
    </w:p>
    <w:p w14:paraId="51D2CB89" w14:textId="2B67221E" w:rsidR="004966C3" w:rsidRPr="004966C3" w:rsidRDefault="004966C3" w:rsidP="004966C3">
      <w:pPr>
        <w:pStyle w:val="Caption"/>
        <w:jc w:val="center"/>
        <w:rPr>
          <w:lang w:val="en-US"/>
        </w:rPr>
      </w:pPr>
      <w:bookmarkStart w:id="4" w:name="_Ref23688067"/>
      <w:r>
        <w:t xml:space="preserve">Figure </w:t>
      </w:r>
      <w:r w:rsidR="008024BB">
        <w:rPr>
          <w:noProof/>
        </w:rPr>
        <w:fldChar w:fldCharType="begin"/>
      </w:r>
      <w:r w:rsidR="008024BB">
        <w:rPr>
          <w:noProof/>
        </w:rPr>
        <w:instrText xml:space="preserve"> SEQ Figure \* ARABIC </w:instrText>
      </w:r>
      <w:r w:rsidR="008024BB">
        <w:rPr>
          <w:noProof/>
        </w:rPr>
        <w:fldChar w:fldCharType="separate"/>
      </w:r>
      <w:r w:rsidR="00BE2FEE">
        <w:rPr>
          <w:noProof/>
        </w:rPr>
        <w:t>1</w:t>
      </w:r>
      <w:r w:rsidR="008024BB">
        <w:rPr>
          <w:noProof/>
        </w:rPr>
        <w:fldChar w:fldCharType="end"/>
      </w:r>
      <w:bookmarkEnd w:id="4"/>
      <w:r>
        <w:rPr>
          <w:lang w:val="en-US"/>
        </w:rPr>
        <w:t>. Difference in UE behavior for CSI-RS with associated SSB and without associated SSB</w:t>
      </w:r>
    </w:p>
    <w:p w14:paraId="605BCE22" w14:textId="77777777" w:rsidR="001E6AB1" w:rsidRDefault="001E6AB1" w:rsidP="00FC6ABE">
      <w:pPr>
        <w:jc w:val="both"/>
        <w:rPr>
          <w:lang w:eastAsia="x-none"/>
        </w:rPr>
      </w:pPr>
    </w:p>
    <w:p w14:paraId="4D462023" w14:textId="748633A4" w:rsidR="005258B3" w:rsidRPr="005258B3" w:rsidRDefault="005258B3" w:rsidP="00FC6ABE">
      <w:pPr>
        <w:jc w:val="both"/>
        <w:rPr>
          <w:b/>
          <w:u w:val="single"/>
          <w:lang w:eastAsia="x-none"/>
        </w:rPr>
      </w:pPr>
      <w:r w:rsidRPr="005258B3">
        <w:rPr>
          <w:b/>
          <w:u w:val="single"/>
        </w:rPr>
        <w:t>Measurement delay requirements</w:t>
      </w:r>
    </w:p>
    <w:p w14:paraId="164BC9B7" w14:textId="6E37ED64" w:rsidR="005258B3" w:rsidRDefault="005258B3" w:rsidP="00FC6ABE">
      <w:pPr>
        <w:jc w:val="both"/>
        <w:rPr>
          <w:lang w:eastAsia="x-none"/>
        </w:rPr>
      </w:pPr>
      <w:r>
        <w:rPr>
          <w:lang w:eastAsia="x-none"/>
        </w:rPr>
        <w:t xml:space="preserve">If </w:t>
      </w:r>
      <w:r w:rsidRPr="005258B3">
        <w:rPr>
          <w:lang w:eastAsia="x-none"/>
        </w:rPr>
        <w:t>associatedSSB</w:t>
      </w:r>
      <w:r>
        <w:rPr>
          <w:lang w:eastAsia="x-none"/>
        </w:rPr>
        <w:t xml:space="preserve"> is configured, cell identification </w:t>
      </w:r>
      <w:r w:rsidR="00DF649D">
        <w:rPr>
          <w:lang w:eastAsia="x-none"/>
        </w:rPr>
        <w:t xml:space="preserve">can be divided into 3 stages [1], as shown in </w:t>
      </w:r>
      <w:r w:rsidR="00DF649D">
        <w:rPr>
          <w:lang w:eastAsia="x-none"/>
        </w:rPr>
        <w:fldChar w:fldCharType="begin"/>
      </w:r>
      <w:r w:rsidR="00DF649D">
        <w:rPr>
          <w:lang w:eastAsia="x-none"/>
        </w:rPr>
        <w:instrText xml:space="preserve"> REF _Ref37180634 \h </w:instrText>
      </w:r>
      <w:r w:rsidR="00DF649D">
        <w:rPr>
          <w:lang w:eastAsia="x-none"/>
        </w:rPr>
      </w:r>
      <w:r w:rsidR="00DF649D">
        <w:rPr>
          <w:lang w:eastAsia="x-none"/>
        </w:rPr>
        <w:fldChar w:fldCharType="separate"/>
      </w:r>
      <w:r w:rsidR="00BE2FEE">
        <w:t xml:space="preserve">Figure </w:t>
      </w:r>
      <w:r w:rsidR="00BE2FEE">
        <w:rPr>
          <w:noProof/>
        </w:rPr>
        <w:t>2</w:t>
      </w:r>
      <w:r w:rsidR="00DF649D">
        <w:rPr>
          <w:lang w:eastAsia="x-none"/>
        </w:rPr>
        <w:fldChar w:fldCharType="end"/>
      </w:r>
      <w:r w:rsidR="00DF649D">
        <w:rPr>
          <w:lang w:eastAsia="x-none"/>
        </w:rPr>
        <w:t>.</w:t>
      </w:r>
    </w:p>
    <w:p w14:paraId="7E951FFD" w14:textId="77777777" w:rsidR="00DF649D" w:rsidRDefault="00DF649D" w:rsidP="00DF649D">
      <w:pPr>
        <w:jc w:val="both"/>
        <w:rPr>
          <w:lang w:eastAsia="x-none"/>
        </w:rPr>
      </w:pPr>
      <w:r w:rsidRPr="00DB62FF">
        <w:rPr>
          <w:noProof/>
          <w:lang w:eastAsia="zh-TW"/>
        </w:rPr>
        <w:drawing>
          <wp:inline distT="0" distB="0" distL="0" distR="0" wp14:anchorId="2932ED0A" wp14:editId="21BC66B6">
            <wp:extent cx="6120765" cy="447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47084"/>
                    </a:xfrm>
                    <a:prstGeom prst="rect">
                      <a:avLst/>
                    </a:prstGeom>
                    <a:noFill/>
                    <a:ln>
                      <a:noFill/>
                    </a:ln>
                  </pic:spPr>
                </pic:pic>
              </a:graphicData>
            </a:graphic>
          </wp:inline>
        </w:drawing>
      </w:r>
    </w:p>
    <w:p w14:paraId="39F93A00" w14:textId="77777777" w:rsidR="00DF649D" w:rsidRPr="00FC6ABE" w:rsidRDefault="00DF649D" w:rsidP="00DF649D">
      <w:pPr>
        <w:pStyle w:val="Caption"/>
        <w:jc w:val="center"/>
        <w:rPr>
          <w:lang w:val="en-US"/>
        </w:rPr>
      </w:pPr>
      <w:bookmarkStart w:id="5" w:name="_Ref37180634"/>
      <w:r>
        <w:t xml:space="preserve">Figure </w:t>
      </w:r>
      <w:r>
        <w:rPr>
          <w:noProof/>
        </w:rPr>
        <w:fldChar w:fldCharType="begin"/>
      </w:r>
      <w:r>
        <w:rPr>
          <w:noProof/>
        </w:rPr>
        <w:instrText xml:space="preserve"> SEQ Figure \* ARABIC </w:instrText>
      </w:r>
      <w:r>
        <w:rPr>
          <w:noProof/>
        </w:rPr>
        <w:fldChar w:fldCharType="separate"/>
      </w:r>
      <w:r w:rsidR="00BE2FEE">
        <w:rPr>
          <w:noProof/>
        </w:rPr>
        <w:t>2</w:t>
      </w:r>
      <w:r>
        <w:rPr>
          <w:noProof/>
        </w:rPr>
        <w:fldChar w:fldCharType="end"/>
      </w:r>
      <w:bookmarkEnd w:id="5"/>
      <w:r>
        <w:rPr>
          <w:lang w:val="en-US"/>
        </w:rPr>
        <w:t>. Time flow for CSI-RS based cell identification</w:t>
      </w:r>
    </w:p>
    <w:p w14:paraId="4C4B44A4" w14:textId="77777777" w:rsidR="00DF649D" w:rsidRDefault="00DF649D" w:rsidP="00FC6ABE">
      <w:pPr>
        <w:jc w:val="both"/>
        <w:rPr>
          <w:lang w:eastAsia="x-none"/>
        </w:rPr>
      </w:pPr>
    </w:p>
    <w:p w14:paraId="55A2E90F" w14:textId="4B4FF1A4" w:rsidR="009E29E7" w:rsidRDefault="00AA532C" w:rsidP="005258B3">
      <w:pPr>
        <w:pStyle w:val="ListParagraph"/>
        <w:numPr>
          <w:ilvl w:val="0"/>
          <w:numId w:val="24"/>
        </w:numPr>
        <w:jc w:val="both"/>
        <w:rPr>
          <w:lang w:eastAsia="x-none"/>
        </w:rPr>
      </w:pPr>
      <w:r w:rsidRPr="005258B3">
        <w:rPr>
          <w:lang w:eastAsia="x-none"/>
        </w:rPr>
        <w:t>Cell search via SSB</w:t>
      </w:r>
    </w:p>
    <w:p w14:paraId="7ED7BBA0" w14:textId="203D60C5" w:rsidR="005258B3" w:rsidRPr="005258B3" w:rsidRDefault="00DF649D" w:rsidP="005258B3">
      <w:pPr>
        <w:pStyle w:val="ListParagraph"/>
        <w:jc w:val="both"/>
        <w:rPr>
          <w:lang w:eastAsia="x-none"/>
        </w:rPr>
      </w:pPr>
      <w:r>
        <w:rPr>
          <w:lang w:eastAsia="x-none"/>
        </w:rPr>
        <w:t xml:space="preserve">The purpose is to first identify if the target cell and the associated SSB is closed enough to the UE. The requirement can follow what we already specified in SSB-based L3 measurement. </w:t>
      </w:r>
      <w:r w:rsidR="005258B3">
        <w:rPr>
          <w:lang w:eastAsia="x-none"/>
        </w:rPr>
        <w:t>The time needed for this stage is no different from SSB based PSS/SSS detection. RAN4 can directly re-use R15 requirement.</w:t>
      </w:r>
    </w:p>
    <w:p w14:paraId="65D3BFC9" w14:textId="54F60DE6" w:rsidR="009E29E7" w:rsidRDefault="00AA532C" w:rsidP="005258B3">
      <w:pPr>
        <w:numPr>
          <w:ilvl w:val="0"/>
          <w:numId w:val="24"/>
        </w:numPr>
        <w:jc w:val="both"/>
        <w:rPr>
          <w:lang w:eastAsia="x-none"/>
        </w:rPr>
      </w:pPr>
      <w:r w:rsidRPr="005258B3">
        <w:rPr>
          <w:lang w:eastAsia="x-none"/>
        </w:rPr>
        <w:t xml:space="preserve">PBCH decoding </w:t>
      </w:r>
    </w:p>
    <w:p w14:paraId="72FFEFCC" w14:textId="7AED4CF1" w:rsidR="005258B3" w:rsidRDefault="005258B3" w:rsidP="005258B3">
      <w:pPr>
        <w:ind w:left="720"/>
        <w:jc w:val="both"/>
        <w:rPr>
          <w:lang w:eastAsia="x-none"/>
        </w:rPr>
      </w:pPr>
      <w:r>
        <w:rPr>
          <w:lang w:eastAsia="x-none"/>
        </w:rPr>
        <w:t xml:space="preserve">The purpose of PBCH decoding is to get the frame and slot timing of the target cell. </w:t>
      </w:r>
      <w:r w:rsidR="004932B2">
        <w:rPr>
          <w:lang w:eastAsia="x-none"/>
        </w:rPr>
        <w:t xml:space="preserve">In our understanding, UE needs to acquire the SBI in order to </w:t>
      </w:r>
      <w:r w:rsidR="005D332F">
        <w:rPr>
          <w:lang w:eastAsia="x-none"/>
        </w:rPr>
        <w:t xml:space="preserve">know the frame and slot timing. Based on the conclusion of Rel-15 discusison, 5 samples should be sufficient to decode PBCH with 90% detection rate at SNR -6dB. </w:t>
      </w:r>
      <w:r w:rsidR="004932B2">
        <w:rPr>
          <w:lang w:eastAsia="x-none"/>
        </w:rPr>
        <w:t xml:space="preserve">As we known, if </w:t>
      </w:r>
      <w:r w:rsidR="004932B2" w:rsidRPr="00AC330A">
        <w:rPr>
          <w:rFonts w:ascii="Times New Roman" w:hAnsi="Times New Roman" w:cs="Times New Roman"/>
          <w:i/>
        </w:rPr>
        <w:t xml:space="preserve">deriveSSB-IndexFromCell </w:t>
      </w:r>
      <w:r w:rsidR="004932B2">
        <w:rPr>
          <w:lang w:eastAsia="x-none"/>
        </w:rPr>
        <w:t>is indicated, UE can derive the neighboring cell timing based on serving cell timing, while the max timing uncertainty is roughly one data symbol. This timing uncertainty can be resolved if UE already detect</w:t>
      </w:r>
      <w:r w:rsidR="009D1B0E">
        <w:rPr>
          <w:lang w:eastAsia="x-none"/>
        </w:rPr>
        <w:t>s</w:t>
      </w:r>
      <w:r w:rsidR="004932B2">
        <w:rPr>
          <w:lang w:eastAsia="x-none"/>
        </w:rPr>
        <w:t xml:space="preserve"> the SSB of the target cell. In other words, if UE already detects the SSB of the target cell and </w:t>
      </w:r>
      <w:r w:rsidR="004932B2" w:rsidRPr="00AC330A">
        <w:rPr>
          <w:rFonts w:ascii="Times New Roman" w:hAnsi="Times New Roman" w:cs="Times New Roman"/>
          <w:i/>
        </w:rPr>
        <w:t xml:space="preserve">deriveSSB-IndexFromCell </w:t>
      </w:r>
      <w:r w:rsidR="004932B2">
        <w:rPr>
          <w:lang w:eastAsia="x-none"/>
        </w:rPr>
        <w:t>is indicated, then UE can skip PBCH decoding.</w:t>
      </w:r>
      <w:r w:rsidR="0033404E">
        <w:rPr>
          <w:lang w:eastAsia="x-none"/>
        </w:rPr>
        <w:t xml:space="preserve"> In this case, the cell identification delay for CSI-RS with </w:t>
      </w:r>
      <w:r w:rsidR="0033404E" w:rsidRPr="005258B3">
        <w:rPr>
          <w:lang w:eastAsia="x-none"/>
        </w:rPr>
        <w:t>associatedSSB</w:t>
      </w:r>
      <w:r w:rsidR="0033404E">
        <w:rPr>
          <w:lang w:eastAsia="x-none"/>
        </w:rPr>
        <w:t xml:space="preserve"> is </w:t>
      </w:r>
      <w:r w:rsidR="008C12FE">
        <w:rPr>
          <w:lang w:eastAsia="x-none"/>
        </w:rPr>
        <w:t>the same as</w:t>
      </w:r>
      <w:r w:rsidR="0033404E">
        <w:rPr>
          <w:lang w:eastAsia="x-none"/>
        </w:rPr>
        <w:t xml:space="preserve"> those without </w:t>
      </w:r>
      <w:r w:rsidR="0033404E" w:rsidRPr="005258B3">
        <w:rPr>
          <w:lang w:eastAsia="x-none"/>
        </w:rPr>
        <w:t>associatedSSB</w:t>
      </w:r>
      <w:r w:rsidR="0033404E">
        <w:rPr>
          <w:lang w:eastAsia="x-none"/>
        </w:rPr>
        <w:t>.</w:t>
      </w:r>
    </w:p>
    <w:p w14:paraId="7AE375FD" w14:textId="35B383DF" w:rsidR="004932B2" w:rsidRDefault="004932B2" w:rsidP="004932B2">
      <w:pPr>
        <w:pStyle w:val="Caption"/>
      </w:pPr>
      <w:bookmarkStart w:id="6" w:name="_Ref37185970"/>
      <w:r>
        <w:t xml:space="preserve">Observation </w:t>
      </w:r>
      <w:r w:rsidR="002D2E20">
        <w:rPr>
          <w:noProof/>
        </w:rPr>
        <w:fldChar w:fldCharType="begin"/>
      </w:r>
      <w:r w:rsidR="002D2E20">
        <w:rPr>
          <w:noProof/>
        </w:rPr>
        <w:instrText xml:space="preserve"> SEQ Observation \* ARABIC </w:instrText>
      </w:r>
      <w:r w:rsidR="002D2E20">
        <w:rPr>
          <w:noProof/>
        </w:rPr>
        <w:fldChar w:fldCharType="separate"/>
      </w:r>
      <w:r w:rsidR="00BE2FEE">
        <w:rPr>
          <w:noProof/>
        </w:rPr>
        <w:t>3</w:t>
      </w:r>
      <w:r w:rsidR="002D2E20">
        <w:rPr>
          <w:noProof/>
        </w:rPr>
        <w:fldChar w:fldCharType="end"/>
      </w:r>
      <w:r>
        <w:t xml:space="preserve">: The purpose of </w:t>
      </w:r>
      <w:r w:rsidRPr="005258B3">
        <w:t>PBCH decoding</w:t>
      </w:r>
      <w:r>
        <w:t xml:space="preserve"> is to acquire the frame and slot timing of the target cell.</w:t>
      </w:r>
      <w:bookmarkEnd w:id="6"/>
    </w:p>
    <w:p w14:paraId="3774CC46" w14:textId="6068BE4B" w:rsidR="009D1B0E" w:rsidRPr="009D1B0E" w:rsidRDefault="004932B2" w:rsidP="00E74DB9">
      <w:pPr>
        <w:pStyle w:val="Caption"/>
        <w:jc w:val="both"/>
      </w:pPr>
      <w:bookmarkStart w:id="7" w:name="_Ref37185988"/>
      <w:r>
        <w:t xml:space="preserve">Proposal </w:t>
      </w:r>
      <w:r w:rsidR="002D2E20">
        <w:rPr>
          <w:noProof/>
        </w:rPr>
        <w:fldChar w:fldCharType="begin"/>
      </w:r>
      <w:r w:rsidR="002D2E20">
        <w:rPr>
          <w:noProof/>
        </w:rPr>
        <w:instrText xml:space="preserve"> SEQ Proposal \* ARABIC </w:instrText>
      </w:r>
      <w:r w:rsidR="002D2E20">
        <w:rPr>
          <w:noProof/>
        </w:rPr>
        <w:fldChar w:fldCharType="separate"/>
      </w:r>
      <w:r w:rsidR="00BE2FEE">
        <w:rPr>
          <w:noProof/>
        </w:rPr>
        <w:t>2</w:t>
      </w:r>
      <w:r w:rsidR="002D2E20">
        <w:rPr>
          <w:noProof/>
        </w:rPr>
        <w:fldChar w:fldCharType="end"/>
      </w:r>
      <w:r>
        <w:t xml:space="preserve">: </w:t>
      </w:r>
      <w:r w:rsidR="005D332F">
        <w:t xml:space="preserve">For PBCH, 5 samples are needed to guarantee &gt;90% detection rate at SNR -6dB. </w:t>
      </w:r>
      <w:r>
        <w:t xml:space="preserve">If UE already detects the SSB of the target cell and </w:t>
      </w:r>
      <w:r w:rsidRPr="00AC330A">
        <w:rPr>
          <w:rFonts w:ascii="Times New Roman" w:hAnsi="Times New Roman" w:cs="Times New Roman"/>
          <w:i/>
        </w:rPr>
        <w:t xml:space="preserve">deriveSSB-IndexFromCell </w:t>
      </w:r>
      <w:r>
        <w:t>is indicated, then UE can skip PBCH decoding.</w:t>
      </w:r>
      <w:bookmarkEnd w:id="7"/>
      <w:r w:rsidR="008C12FE">
        <w:t xml:space="preserve"> </w:t>
      </w:r>
    </w:p>
    <w:p w14:paraId="07716BF9" w14:textId="5634F5F3" w:rsidR="009E29E7" w:rsidRDefault="00AA532C" w:rsidP="005258B3">
      <w:pPr>
        <w:numPr>
          <w:ilvl w:val="0"/>
          <w:numId w:val="24"/>
        </w:numPr>
        <w:jc w:val="both"/>
        <w:rPr>
          <w:lang w:eastAsia="x-none"/>
        </w:rPr>
      </w:pPr>
      <w:r w:rsidRPr="005258B3">
        <w:rPr>
          <w:lang w:eastAsia="x-none"/>
        </w:rPr>
        <w:t xml:space="preserve">CSI-RS measurement </w:t>
      </w:r>
    </w:p>
    <w:p w14:paraId="742FC962" w14:textId="77777777" w:rsidR="00776444" w:rsidRDefault="00776444" w:rsidP="00776444">
      <w:pPr>
        <w:ind w:left="720"/>
        <w:jc w:val="both"/>
        <w:rPr>
          <w:lang w:eastAsia="x-none"/>
        </w:rPr>
      </w:pPr>
      <w:r>
        <w:rPr>
          <w:lang w:eastAsia="x-none"/>
        </w:rPr>
        <w:t>In our understanding, we can follow similar framework as SSB based measurement, e.g., for intra-frequency case</w:t>
      </w:r>
    </w:p>
    <w:p w14:paraId="60E5F1A9" w14:textId="035295BE" w:rsidR="00776444" w:rsidRDefault="00776444" w:rsidP="00776444">
      <w:pPr>
        <w:ind w:left="720"/>
        <w:jc w:val="center"/>
        <w:rPr>
          <w:lang w:eastAsia="x-none"/>
        </w:rPr>
      </w:pPr>
      <w:r w:rsidRPr="00DD3199">
        <w:rPr>
          <w:rFonts w:ascii="Arial" w:hAnsi="Arial"/>
          <w:sz w:val="18"/>
        </w:rPr>
        <w:t xml:space="preserve">max(200ms, ceil( </w:t>
      </w:r>
      <w:r>
        <w:rPr>
          <w:rFonts w:ascii="Arial" w:hAnsi="Arial"/>
          <w:sz w:val="18"/>
        </w:rPr>
        <w:t>N</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w:t>
      </w:r>
      <w:r>
        <w:rPr>
          <w:rFonts w:ascii="Arial" w:hAnsi="Arial"/>
          <w:sz w:val="18"/>
        </w:rPr>
        <w:t>CSI-RS</w:t>
      </w:r>
      <w:r w:rsidRPr="00DD3199">
        <w:rPr>
          <w:rFonts w:ascii="Arial" w:hAnsi="Arial"/>
          <w:sz w:val="18"/>
        </w:rPr>
        <w:t xml:space="preserve">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r>
        <w:rPr>
          <w:rFonts w:ascii="Arial" w:hAnsi="Arial"/>
          <w:sz w:val="18"/>
          <w:vertAlign w:val="subscript"/>
        </w:rPr>
        <w:t xml:space="preserve"> </w:t>
      </w:r>
      <w:r w:rsidRPr="00776444">
        <w:rPr>
          <w:rFonts w:ascii="Arial" w:hAnsi="Arial"/>
          <w:sz w:val="18"/>
        </w:rPr>
        <w:t>,</w:t>
      </w:r>
    </w:p>
    <w:p w14:paraId="7064EA75" w14:textId="159D9EE1" w:rsidR="00776444" w:rsidRPr="005258B3" w:rsidRDefault="00776444" w:rsidP="00776444">
      <w:pPr>
        <w:ind w:left="720"/>
        <w:jc w:val="both"/>
        <w:rPr>
          <w:lang w:eastAsia="x-none"/>
        </w:rPr>
      </w:pPr>
      <w:r>
        <w:rPr>
          <w:lang w:eastAsia="x-none"/>
        </w:rPr>
        <w:t xml:space="preserve">where N is the number of samples which </w:t>
      </w:r>
      <w:r w:rsidR="009D1B0E">
        <w:rPr>
          <w:lang w:eastAsia="x-none"/>
        </w:rPr>
        <w:t xml:space="preserve">should be part of the discussion about the measurement BW. For intra-frequency case, we may not need to consider additional samples for AGC, assuming that the CSI-RS BW is completely within UE’s active BWP. For inter-frequency measurement, at least additional 3 AGC samples are needed. </w:t>
      </w:r>
    </w:p>
    <w:p w14:paraId="611A7694" w14:textId="77777777" w:rsidR="00E74DB9" w:rsidRDefault="00E74DB9" w:rsidP="00E74DB9">
      <w:pPr>
        <w:pStyle w:val="Caption"/>
      </w:pPr>
      <w:bookmarkStart w:id="8" w:name="_Ref37421302"/>
      <w:r>
        <w:t xml:space="preserve">Proposal </w:t>
      </w:r>
      <w:r>
        <w:fldChar w:fldCharType="begin"/>
      </w:r>
      <w:r>
        <w:instrText xml:space="preserve"> SEQ Proposal \* ARABIC </w:instrText>
      </w:r>
      <w:r>
        <w:fldChar w:fldCharType="separate"/>
      </w:r>
      <w:r w:rsidR="00BE2FEE">
        <w:rPr>
          <w:noProof/>
        </w:rPr>
        <w:t>3</w:t>
      </w:r>
      <w:r>
        <w:fldChar w:fldCharType="end"/>
      </w:r>
      <w:r>
        <w:t>: For inter-frequency CSI-RS measurement, at least additional [3] AGC samples are needed.</w:t>
      </w:r>
      <w:bookmarkEnd w:id="8"/>
      <w:r>
        <w:t xml:space="preserve"> </w:t>
      </w:r>
    </w:p>
    <w:p w14:paraId="670B335C" w14:textId="15E6D325" w:rsidR="005258B3" w:rsidRDefault="005258B3" w:rsidP="00FC6ABE">
      <w:pPr>
        <w:jc w:val="both"/>
        <w:rPr>
          <w:lang w:val="x-none" w:eastAsia="x-none"/>
        </w:rPr>
      </w:pPr>
    </w:p>
    <w:p w14:paraId="707E238F" w14:textId="557FCFF4" w:rsidR="00BA3737" w:rsidRPr="00DF649D" w:rsidRDefault="00DF649D" w:rsidP="00BA3737">
      <w:pPr>
        <w:rPr>
          <w:b/>
          <w:u w:val="single"/>
          <w:lang w:eastAsia="x-none"/>
        </w:rPr>
      </w:pPr>
      <w:r w:rsidRPr="00DF649D">
        <w:rPr>
          <w:b/>
          <w:u w:val="single"/>
          <w:lang w:eastAsia="x-none"/>
        </w:rPr>
        <w:t>CSSF</w:t>
      </w:r>
    </w:p>
    <w:p w14:paraId="1E09318C" w14:textId="3B71DD72" w:rsidR="00BA3737" w:rsidRDefault="00BA3737" w:rsidP="00BA3737">
      <w:pPr>
        <w:jc w:val="both"/>
        <w:rPr>
          <w:lang w:eastAsia="x-none"/>
        </w:rPr>
      </w:pPr>
      <w:r>
        <w:rPr>
          <w:lang w:eastAsia="x-none"/>
        </w:rPr>
        <w:t>CSSF</w:t>
      </w:r>
      <w:r w:rsidR="00086D03">
        <w:rPr>
          <w:lang w:eastAsia="x-none"/>
        </w:rPr>
        <w:t xml:space="preserve"> needs to be considered</w:t>
      </w:r>
      <w:r>
        <w:rPr>
          <w:lang w:eastAsia="x-none"/>
        </w:rPr>
        <w:t xml:space="preserve"> either </w:t>
      </w:r>
      <w:r w:rsidR="000070A0">
        <w:rPr>
          <w:lang w:eastAsia="x-none"/>
        </w:rPr>
        <w:t xml:space="preserve">for </w:t>
      </w:r>
      <w:r>
        <w:rPr>
          <w:lang w:eastAsia="x-none"/>
        </w:rPr>
        <w:t xml:space="preserve">outside gap or within gap. Whether to use CSSF outside gap or within gap is related to the conclusion on the definition of intra and inter frequency measurement. Note the current </w:t>
      </w:r>
      <w:r w:rsidR="00FB06CC">
        <w:rPr>
          <w:lang w:eastAsia="x-none"/>
        </w:rPr>
        <w:t xml:space="preserve">SSB-based </w:t>
      </w:r>
      <w:r>
        <w:rPr>
          <w:lang w:eastAsia="x-none"/>
        </w:rPr>
        <w:t xml:space="preserve">requirements on deriving CSSF is already very complicated, </w:t>
      </w:r>
      <w:r w:rsidR="00FB06CC">
        <w:rPr>
          <w:lang w:eastAsia="x-none"/>
        </w:rPr>
        <w:t xml:space="preserve">RAN4 should avoid to create new definition of CSI-RS specific CSSF in this </w:t>
      </w:r>
      <w:r w:rsidR="009244E1">
        <w:rPr>
          <w:lang w:eastAsia="x-none"/>
        </w:rPr>
        <w:t>WI</w:t>
      </w:r>
      <w:r w:rsidR="00FB06CC">
        <w:rPr>
          <w:lang w:eastAsia="x-none"/>
        </w:rPr>
        <w:t xml:space="preserve"> and try to re-use the existing requirement as much as possible.</w:t>
      </w:r>
      <w:r w:rsidR="00DF649D">
        <w:rPr>
          <w:lang w:eastAsia="x-none"/>
        </w:rPr>
        <w:t xml:space="preserve"> </w:t>
      </w:r>
    </w:p>
    <w:p w14:paraId="78A695B9" w14:textId="0FBCB145" w:rsidR="00FB06CC" w:rsidRDefault="00FB06CC" w:rsidP="00BA3737">
      <w:pPr>
        <w:jc w:val="both"/>
        <w:rPr>
          <w:b/>
          <w:sz w:val="20"/>
          <w:szCs w:val="20"/>
          <w:lang w:eastAsia="x-none"/>
        </w:rPr>
      </w:pPr>
      <w:bookmarkStart w:id="9" w:name="_Ref20649888"/>
      <w:r w:rsidRPr="00FB06CC">
        <w:rPr>
          <w:b/>
          <w:sz w:val="20"/>
          <w:szCs w:val="20"/>
          <w:lang w:eastAsia="x-none"/>
        </w:rPr>
        <w:t xml:space="preserve">Proposal </w:t>
      </w:r>
      <w:r w:rsidRPr="00FB06CC">
        <w:rPr>
          <w:b/>
          <w:sz w:val="20"/>
          <w:szCs w:val="20"/>
          <w:lang w:eastAsia="x-none"/>
        </w:rPr>
        <w:fldChar w:fldCharType="begin"/>
      </w:r>
      <w:r w:rsidRPr="00FB06CC">
        <w:rPr>
          <w:b/>
          <w:sz w:val="20"/>
          <w:szCs w:val="20"/>
          <w:lang w:eastAsia="x-none"/>
        </w:rPr>
        <w:instrText xml:space="preserve"> SEQ Proposal \* ARABIC </w:instrText>
      </w:r>
      <w:r w:rsidRPr="00FB06CC">
        <w:rPr>
          <w:b/>
          <w:sz w:val="20"/>
          <w:szCs w:val="20"/>
          <w:lang w:eastAsia="x-none"/>
        </w:rPr>
        <w:fldChar w:fldCharType="separate"/>
      </w:r>
      <w:r w:rsidR="00BE2FEE">
        <w:rPr>
          <w:b/>
          <w:noProof/>
          <w:sz w:val="20"/>
          <w:szCs w:val="20"/>
          <w:lang w:eastAsia="x-none"/>
        </w:rPr>
        <w:t>4</w:t>
      </w:r>
      <w:r w:rsidRPr="00FB06CC">
        <w:rPr>
          <w:b/>
          <w:sz w:val="20"/>
          <w:szCs w:val="20"/>
          <w:lang w:eastAsia="x-none"/>
        </w:rPr>
        <w:fldChar w:fldCharType="end"/>
      </w:r>
      <w:r w:rsidR="00033EF5">
        <w:rPr>
          <w:b/>
          <w:sz w:val="20"/>
          <w:szCs w:val="20"/>
          <w:lang w:eastAsia="x-none"/>
        </w:rPr>
        <w:t>: The detail requirements for CSSF is pending on the conclusion of intra and inter-frequency definition.</w:t>
      </w:r>
      <w:bookmarkEnd w:id="9"/>
      <w:r w:rsidR="00DF649D">
        <w:rPr>
          <w:b/>
          <w:sz w:val="20"/>
          <w:szCs w:val="20"/>
          <w:lang w:eastAsia="x-none"/>
        </w:rPr>
        <w:t xml:space="preserve"> </w:t>
      </w:r>
    </w:p>
    <w:p w14:paraId="19841C5D" w14:textId="77777777" w:rsidR="00DF649D" w:rsidRDefault="00DF649D" w:rsidP="00BA3737">
      <w:pPr>
        <w:jc w:val="both"/>
        <w:rPr>
          <w:lang w:eastAsia="x-none"/>
        </w:rPr>
      </w:pPr>
    </w:p>
    <w:p w14:paraId="1BB8C059" w14:textId="714E646C" w:rsidR="005023B2" w:rsidRDefault="00DF649D" w:rsidP="00BA3737">
      <w:pPr>
        <w:jc w:val="both"/>
        <w:rPr>
          <w:lang w:eastAsia="x-none"/>
        </w:rPr>
      </w:pPr>
      <w:r>
        <w:rPr>
          <w:lang w:eastAsia="x-none"/>
        </w:rPr>
        <w:t xml:space="preserve">To reduce RAN4 workload, we may also need to consider some limitation on CSI-RS configuration in time domain. </w:t>
      </w:r>
      <w:r w:rsidR="002D7DCD">
        <w:rPr>
          <w:lang w:eastAsia="x-none"/>
        </w:rPr>
        <w:fldChar w:fldCharType="begin"/>
      </w:r>
      <w:r w:rsidR="002D7DCD">
        <w:rPr>
          <w:lang w:eastAsia="x-none"/>
        </w:rPr>
        <w:instrText xml:space="preserve"> REF _Ref37182146 \h </w:instrText>
      </w:r>
      <w:r w:rsidR="002D7DCD">
        <w:rPr>
          <w:lang w:eastAsia="x-none"/>
        </w:rPr>
      </w:r>
      <w:r w:rsidR="002D7DCD">
        <w:rPr>
          <w:lang w:eastAsia="x-none"/>
        </w:rPr>
        <w:fldChar w:fldCharType="separate"/>
      </w:r>
      <w:r w:rsidR="00BE2FEE">
        <w:t xml:space="preserve">Table </w:t>
      </w:r>
      <w:r w:rsidR="00BE2FEE">
        <w:rPr>
          <w:noProof/>
        </w:rPr>
        <w:t>1</w:t>
      </w:r>
      <w:r w:rsidR="002D7DCD">
        <w:rPr>
          <w:lang w:eastAsia="x-none"/>
        </w:rPr>
        <w:fldChar w:fldCharType="end"/>
      </w:r>
      <w:r w:rsidR="002D7DCD">
        <w:rPr>
          <w:lang w:eastAsia="x-none"/>
        </w:rPr>
        <w:t xml:space="preserve"> provides one example on how complicated the CSSF may be if we do not add any time domain limitation. </w:t>
      </w:r>
    </w:p>
    <w:p w14:paraId="3223A85B" w14:textId="77777777" w:rsidR="005023B2" w:rsidRDefault="005023B2" w:rsidP="005023B2">
      <w:pPr>
        <w:pStyle w:val="Caption"/>
        <w:jc w:val="center"/>
      </w:pPr>
      <w:bookmarkStart w:id="10" w:name="_Ref37182146"/>
      <w:r>
        <w:t xml:space="preserve">Table </w:t>
      </w:r>
      <w:r>
        <w:fldChar w:fldCharType="begin"/>
      </w:r>
      <w:r>
        <w:instrText xml:space="preserve"> SEQ Table \* ARABIC </w:instrText>
      </w:r>
      <w:r>
        <w:fldChar w:fldCharType="separate"/>
      </w:r>
      <w:r w:rsidR="00BE2FEE">
        <w:rPr>
          <w:noProof/>
        </w:rPr>
        <w:t>1</w:t>
      </w:r>
      <w:r>
        <w:fldChar w:fldCharType="end"/>
      </w:r>
      <w:bookmarkEnd w:id="10"/>
      <w:r>
        <w:t xml:space="preserve"> One difficult scenario to determine CSSF within gap</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62"/>
        <w:gridCol w:w="1696"/>
        <w:gridCol w:w="426"/>
        <w:gridCol w:w="425"/>
        <w:gridCol w:w="425"/>
        <w:gridCol w:w="425"/>
        <w:gridCol w:w="426"/>
        <w:gridCol w:w="425"/>
        <w:gridCol w:w="425"/>
        <w:gridCol w:w="425"/>
        <w:gridCol w:w="426"/>
        <w:gridCol w:w="425"/>
        <w:gridCol w:w="430"/>
        <w:gridCol w:w="425"/>
        <w:gridCol w:w="1559"/>
        <w:gridCol w:w="1560"/>
      </w:tblGrid>
      <w:tr w:rsidR="00033DDE" w:rsidRPr="00033DDE" w14:paraId="5418A94A" w14:textId="0DE9C734" w:rsidTr="00033DDE">
        <w:trPr>
          <w:trHeight w:val="57"/>
          <w:jc w:val="center"/>
        </w:trPr>
        <w:tc>
          <w:tcPr>
            <w:tcW w:w="562" w:type="dxa"/>
            <w:vMerge w:val="restart"/>
            <w:shd w:val="clear" w:color="auto" w:fill="auto"/>
            <w:tcMar>
              <w:top w:w="72" w:type="dxa"/>
              <w:left w:w="144" w:type="dxa"/>
              <w:bottom w:w="72" w:type="dxa"/>
              <w:right w:w="144" w:type="dxa"/>
            </w:tcMar>
            <w:hideMark/>
          </w:tcPr>
          <w:p w14:paraId="1CFE6F2C" w14:textId="77777777" w:rsidR="00033DDE" w:rsidRPr="00033DDE" w:rsidRDefault="00033DDE" w:rsidP="00B51665">
            <w:pPr>
              <w:spacing w:after="0"/>
              <w:jc w:val="both"/>
              <w:rPr>
                <w:sz w:val="20"/>
                <w:lang w:eastAsia="x-none"/>
              </w:rPr>
            </w:pPr>
          </w:p>
        </w:tc>
        <w:tc>
          <w:tcPr>
            <w:tcW w:w="1696" w:type="dxa"/>
            <w:vMerge w:val="restart"/>
            <w:shd w:val="clear" w:color="auto" w:fill="auto"/>
            <w:tcMar>
              <w:top w:w="72" w:type="dxa"/>
              <w:left w:w="144" w:type="dxa"/>
              <w:bottom w:w="72" w:type="dxa"/>
              <w:right w:w="144" w:type="dxa"/>
            </w:tcMar>
            <w:vAlign w:val="center"/>
            <w:hideMark/>
          </w:tcPr>
          <w:p w14:paraId="7FE36983" w14:textId="77777777" w:rsidR="00033DDE" w:rsidRDefault="00033DDE" w:rsidP="003E279F">
            <w:pPr>
              <w:spacing w:after="0"/>
              <w:rPr>
                <w:sz w:val="20"/>
                <w:lang w:eastAsia="x-none"/>
              </w:rPr>
            </w:pPr>
            <w:r w:rsidRPr="00033DDE">
              <w:rPr>
                <w:sz w:val="20"/>
                <w:lang w:eastAsia="x-none"/>
              </w:rPr>
              <w:t xml:space="preserve">RS </w:t>
            </w:r>
          </w:p>
          <w:p w14:paraId="67FBA2BB" w14:textId="5253B987" w:rsidR="00033DDE" w:rsidRPr="00033DDE" w:rsidRDefault="00033DDE" w:rsidP="003E279F">
            <w:pPr>
              <w:spacing w:after="0"/>
              <w:rPr>
                <w:sz w:val="20"/>
                <w:lang w:eastAsia="x-none"/>
              </w:rPr>
            </w:pPr>
            <w:r w:rsidRPr="00033DDE">
              <w:rPr>
                <w:sz w:val="20"/>
                <w:lang w:eastAsia="x-none"/>
              </w:rPr>
              <w:t>(Period, offset)</w:t>
            </w:r>
          </w:p>
        </w:tc>
        <w:tc>
          <w:tcPr>
            <w:tcW w:w="5108" w:type="dxa"/>
            <w:gridSpan w:val="12"/>
            <w:shd w:val="clear" w:color="auto" w:fill="auto"/>
            <w:tcMar>
              <w:top w:w="72" w:type="dxa"/>
              <w:left w:w="144" w:type="dxa"/>
              <w:bottom w:w="72" w:type="dxa"/>
              <w:right w:w="144" w:type="dxa"/>
            </w:tcMar>
            <w:vAlign w:val="center"/>
            <w:hideMark/>
          </w:tcPr>
          <w:p w14:paraId="3B9EBF2B" w14:textId="77777777" w:rsidR="00033DDE" w:rsidRPr="00033DDE" w:rsidRDefault="00033DDE" w:rsidP="00B51665">
            <w:pPr>
              <w:spacing w:after="0"/>
              <w:jc w:val="center"/>
              <w:rPr>
                <w:sz w:val="20"/>
                <w:lang w:eastAsia="x-none"/>
              </w:rPr>
            </w:pPr>
            <w:r w:rsidRPr="00033DDE">
              <w:rPr>
                <w:sz w:val="20"/>
                <w:lang w:eastAsia="x-none"/>
              </w:rPr>
              <w:t>Gap occasions #</w:t>
            </w:r>
          </w:p>
        </w:tc>
        <w:tc>
          <w:tcPr>
            <w:tcW w:w="3119" w:type="dxa"/>
            <w:gridSpan w:val="2"/>
            <w:vAlign w:val="center"/>
          </w:tcPr>
          <w:p w14:paraId="5C8BCB50" w14:textId="2D0087E6" w:rsidR="00033DDE" w:rsidRPr="00033DDE" w:rsidRDefault="00033DDE" w:rsidP="00033DDE">
            <w:pPr>
              <w:spacing w:after="0"/>
              <w:jc w:val="center"/>
              <w:rPr>
                <w:b/>
                <w:sz w:val="20"/>
                <w:lang w:eastAsia="x-none"/>
              </w:rPr>
            </w:pPr>
            <w:r w:rsidRPr="00033DDE">
              <w:rPr>
                <w:b/>
                <w:sz w:val="20"/>
                <w:lang w:eastAsia="x-none"/>
              </w:rPr>
              <w:t>CSSF</w:t>
            </w:r>
          </w:p>
        </w:tc>
      </w:tr>
      <w:tr w:rsidR="00033DDE" w:rsidRPr="00033DDE" w14:paraId="4ED9BB3E" w14:textId="7A03A974" w:rsidTr="00033DDE">
        <w:trPr>
          <w:trHeight w:val="241"/>
          <w:jc w:val="center"/>
        </w:trPr>
        <w:tc>
          <w:tcPr>
            <w:tcW w:w="562" w:type="dxa"/>
            <w:vMerge/>
            <w:vAlign w:val="center"/>
            <w:hideMark/>
          </w:tcPr>
          <w:p w14:paraId="51235F76" w14:textId="77777777" w:rsidR="00033DDE" w:rsidRPr="00033DDE" w:rsidRDefault="00033DDE" w:rsidP="00B51665">
            <w:pPr>
              <w:spacing w:after="0"/>
              <w:jc w:val="both"/>
              <w:rPr>
                <w:sz w:val="20"/>
                <w:lang w:eastAsia="x-none"/>
              </w:rPr>
            </w:pPr>
          </w:p>
        </w:tc>
        <w:tc>
          <w:tcPr>
            <w:tcW w:w="1696" w:type="dxa"/>
            <w:vMerge/>
            <w:vAlign w:val="center"/>
            <w:hideMark/>
          </w:tcPr>
          <w:p w14:paraId="55121B11" w14:textId="77777777" w:rsidR="00033DDE" w:rsidRPr="00033DDE" w:rsidRDefault="00033DDE" w:rsidP="00B51665">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32A535EA" w14:textId="77777777" w:rsidR="00033DDE" w:rsidRPr="00033DDE" w:rsidRDefault="00033DDE" w:rsidP="00B51665">
            <w:pPr>
              <w:spacing w:after="0"/>
              <w:jc w:val="both"/>
              <w:rPr>
                <w:sz w:val="20"/>
                <w:lang w:eastAsia="x-none"/>
              </w:rPr>
            </w:pPr>
            <w:r w:rsidRPr="00033DDE">
              <w:rPr>
                <w:sz w:val="20"/>
                <w:lang w:eastAsia="x-none"/>
              </w:rPr>
              <w:t>0</w:t>
            </w:r>
          </w:p>
        </w:tc>
        <w:tc>
          <w:tcPr>
            <w:tcW w:w="425" w:type="dxa"/>
            <w:shd w:val="clear" w:color="auto" w:fill="FFF6CC"/>
            <w:tcMar>
              <w:top w:w="72" w:type="dxa"/>
              <w:left w:w="144" w:type="dxa"/>
              <w:bottom w:w="72" w:type="dxa"/>
              <w:right w:w="144" w:type="dxa"/>
            </w:tcMar>
            <w:vAlign w:val="center"/>
            <w:hideMark/>
          </w:tcPr>
          <w:p w14:paraId="07122A94" w14:textId="77777777" w:rsidR="00033DDE" w:rsidRPr="00033DDE" w:rsidRDefault="00033DDE" w:rsidP="00B51665">
            <w:pPr>
              <w:spacing w:after="0"/>
              <w:jc w:val="both"/>
              <w:rPr>
                <w:sz w:val="20"/>
                <w:lang w:eastAsia="x-none"/>
              </w:rPr>
            </w:pPr>
            <w:r w:rsidRPr="00033DDE">
              <w:rPr>
                <w:sz w:val="20"/>
                <w:lang w:eastAsia="x-none"/>
              </w:rPr>
              <w:t>1</w:t>
            </w:r>
          </w:p>
        </w:tc>
        <w:tc>
          <w:tcPr>
            <w:tcW w:w="425" w:type="dxa"/>
            <w:shd w:val="clear" w:color="auto" w:fill="F8D1E7"/>
            <w:tcMar>
              <w:top w:w="72" w:type="dxa"/>
              <w:left w:w="144" w:type="dxa"/>
              <w:bottom w:w="72" w:type="dxa"/>
              <w:right w:w="144" w:type="dxa"/>
            </w:tcMar>
            <w:vAlign w:val="center"/>
            <w:hideMark/>
          </w:tcPr>
          <w:p w14:paraId="5EF817B3" w14:textId="77777777" w:rsidR="00033DDE" w:rsidRPr="00033DDE" w:rsidRDefault="00033DDE" w:rsidP="00B51665">
            <w:pPr>
              <w:spacing w:after="0"/>
              <w:jc w:val="both"/>
              <w:rPr>
                <w:sz w:val="20"/>
                <w:lang w:eastAsia="x-none"/>
              </w:rPr>
            </w:pPr>
            <w:r w:rsidRPr="00033DDE">
              <w:rPr>
                <w:sz w:val="20"/>
                <w:lang w:eastAsia="x-none"/>
              </w:rPr>
              <w:t>2</w:t>
            </w:r>
          </w:p>
        </w:tc>
        <w:tc>
          <w:tcPr>
            <w:tcW w:w="425" w:type="dxa"/>
            <w:shd w:val="clear" w:color="auto" w:fill="auto"/>
            <w:tcMar>
              <w:top w:w="72" w:type="dxa"/>
              <w:left w:w="144" w:type="dxa"/>
              <w:bottom w:w="72" w:type="dxa"/>
              <w:right w:w="144" w:type="dxa"/>
            </w:tcMar>
            <w:vAlign w:val="center"/>
            <w:hideMark/>
          </w:tcPr>
          <w:p w14:paraId="6EB2271C" w14:textId="77777777" w:rsidR="00033DDE" w:rsidRPr="00033DDE" w:rsidRDefault="00033DDE" w:rsidP="00B51665">
            <w:pPr>
              <w:spacing w:after="0"/>
              <w:jc w:val="both"/>
              <w:rPr>
                <w:sz w:val="20"/>
                <w:lang w:eastAsia="x-none"/>
              </w:rPr>
            </w:pPr>
            <w:r w:rsidRPr="00033DDE">
              <w:rPr>
                <w:sz w:val="20"/>
                <w:lang w:eastAsia="x-none"/>
              </w:rPr>
              <w:t>3</w:t>
            </w:r>
          </w:p>
        </w:tc>
        <w:tc>
          <w:tcPr>
            <w:tcW w:w="426" w:type="dxa"/>
            <w:shd w:val="clear" w:color="auto" w:fill="EAF8FF"/>
            <w:tcMar>
              <w:top w:w="72" w:type="dxa"/>
              <w:left w:w="144" w:type="dxa"/>
              <w:bottom w:w="72" w:type="dxa"/>
              <w:right w:w="144" w:type="dxa"/>
            </w:tcMar>
            <w:vAlign w:val="center"/>
            <w:hideMark/>
          </w:tcPr>
          <w:p w14:paraId="43934B64" w14:textId="77777777" w:rsidR="00033DDE" w:rsidRPr="00033DDE" w:rsidRDefault="00033DDE" w:rsidP="00B51665">
            <w:pPr>
              <w:spacing w:after="0"/>
              <w:jc w:val="both"/>
              <w:rPr>
                <w:sz w:val="20"/>
                <w:lang w:eastAsia="x-none"/>
              </w:rPr>
            </w:pPr>
            <w:r w:rsidRPr="00033DDE">
              <w:rPr>
                <w:sz w:val="20"/>
                <w:lang w:eastAsia="x-none"/>
              </w:rPr>
              <w:t>4</w:t>
            </w:r>
          </w:p>
        </w:tc>
        <w:tc>
          <w:tcPr>
            <w:tcW w:w="425" w:type="dxa"/>
            <w:shd w:val="clear" w:color="auto" w:fill="FFF6CC"/>
            <w:tcMar>
              <w:top w:w="72" w:type="dxa"/>
              <w:left w:w="144" w:type="dxa"/>
              <w:bottom w:w="72" w:type="dxa"/>
              <w:right w:w="144" w:type="dxa"/>
            </w:tcMar>
            <w:vAlign w:val="center"/>
            <w:hideMark/>
          </w:tcPr>
          <w:p w14:paraId="04C01CAA" w14:textId="77777777" w:rsidR="00033DDE" w:rsidRPr="00033DDE" w:rsidRDefault="00033DDE" w:rsidP="00B51665">
            <w:pPr>
              <w:spacing w:after="0"/>
              <w:jc w:val="both"/>
              <w:rPr>
                <w:sz w:val="20"/>
                <w:lang w:eastAsia="x-none"/>
              </w:rPr>
            </w:pPr>
            <w:r w:rsidRPr="00033DDE">
              <w:rPr>
                <w:sz w:val="20"/>
                <w:lang w:eastAsia="x-none"/>
              </w:rPr>
              <w:t>5</w:t>
            </w:r>
          </w:p>
        </w:tc>
        <w:tc>
          <w:tcPr>
            <w:tcW w:w="425" w:type="dxa"/>
            <w:shd w:val="clear" w:color="auto" w:fill="F8D1E7"/>
            <w:tcMar>
              <w:top w:w="72" w:type="dxa"/>
              <w:left w:w="144" w:type="dxa"/>
              <w:bottom w:w="72" w:type="dxa"/>
              <w:right w:w="144" w:type="dxa"/>
            </w:tcMar>
            <w:vAlign w:val="center"/>
            <w:hideMark/>
          </w:tcPr>
          <w:p w14:paraId="5918575C" w14:textId="77777777" w:rsidR="00033DDE" w:rsidRPr="00033DDE" w:rsidRDefault="00033DDE" w:rsidP="00B51665">
            <w:pPr>
              <w:spacing w:after="0"/>
              <w:jc w:val="both"/>
              <w:rPr>
                <w:sz w:val="20"/>
                <w:lang w:eastAsia="x-none"/>
              </w:rPr>
            </w:pPr>
            <w:r w:rsidRPr="00033DDE">
              <w:rPr>
                <w:sz w:val="20"/>
                <w:lang w:eastAsia="x-none"/>
              </w:rPr>
              <w:t>6</w:t>
            </w:r>
          </w:p>
        </w:tc>
        <w:tc>
          <w:tcPr>
            <w:tcW w:w="425" w:type="dxa"/>
            <w:shd w:val="clear" w:color="auto" w:fill="auto"/>
            <w:tcMar>
              <w:top w:w="72" w:type="dxa"/>
              <w:left w:w="144" w:type="dxa"/>
              <w:bottom w:w="72" w:type="dxa"/>
              <w:right w:w="144" w:type="dxa"/>
            </w:tcMar>
            <w:vAlign w:val="center"/>
            <w:hideMark/>
          </w:tcPr>
          <w:p w14:paraId="15DC47B4" w14:textId="77777777" w:rsidR="00033DDE" w:rsidRPr="00033DDE" w:rsidRDefault="00033DDE" w:rsidP="00B51665">
            <w:pPr>
              <w:spacing w:after="0"/>
              <w:jc w:val="both"/>
              <w:rPr>
                <w:sz w:val="20"/>
                <w:lang w:eastAsia="x-none"/>
              </w:rPr>
            </w:pPr>
            <w:r w:rsidRPr="00033DDE">
              <w:rPr>
                <w:sz w:val="20"/>
                <w:lang w:eastAsia="x-none"/>
              </w:rPr>
              <w:t>7</w:t>
            </w:r>
          </w:p>
        </w:tc>
        <w:tc>
          <w:tcPr>
            <w:tcW w:w="426" w:type="dxa"/>
            <w:shd w:val="clear" w:color="auto" w:fill="EAF8FF"/>
            <w:tcMar>
              <w:top w:w="72" w:type="dxa"/>
              <w:left w:w="144" w:type="dxa"/>
              <w:bottom w:w="72" w:type="dxa"/>
              <w:right w:w="144" w:type="dxa"/>
            </w:tcMar>
            <w:vAlign w:val="center"/>
            <w:hideMark/>
          </w:tcPr>
          <w:p w14:paraId="3EB791B8" w14:textId="77777777" w:rsidR="00033DDE" w:rsidRPr="00033DDE" w:rsidRDefault="00033DDE" w:rsidP="00B51665">
            <w:pPr>
              <w:spacing w:after="0"/>
              <w:jc w:val="both"/>
              <w:rPr>
                <w:sz w:val="20"/>
                <w:lang w:eastAsia="x-none"/>
              </w:rPr>
            </w:pPr>
            <w:r w:rsidRPr="00033DDE">
              <w:rPr>
                <w:sz w:val="20"/>
                <w:lang w:eastAsia="x-none"/>
              </w:rPr>
              <w:t>8</w:t>
            </w:r>
          </w:p>
        </w:tc>
        <w:tc>
          <w:tcPr>
            <w:tcW w:w="425" w:type="dxa"/>
            <w:shd w:val="clear" w:color="auto" w:fill="FFF6CC"/>
            <w:tcMar>
              <w:top w:w="72" w:type="dxa"/>
              <w:left w:w="144" w:type="dxa"/>
              <w:bottom w:w="72" w:type="dxa"/>
              <w:right w:w="144" w:type="dxa"/>
            </w:tcMar>
            <w:vAlign w:val="center"/>
            <w:hideMark/>
          </w:tcPr>
          <w:p w14:paraId="235E04B4" w14:textId="77777777" w:rsidR="00033DDE" w:rsidRPr="00033DDE" w:rsidRDefault="00033DDE" w:rsidP="00B51665">
            <w:pPr>
              <w:spacing w:after="0"/>
              <w:jc w:val="both"/>
              <w:rPr>
                <w:sz w:val="20"/>
                <w:lang w:eastAsia="x-none"/>
              </w:rPr>
            </w:pPr>
            <w:r w:rsidRPr="00033DDE">
              <w:rPr>
                <w:sz w:val="20"/>
                <w:lang w:eastAsia="x-none"/>
              </w:rPr>
              <w:t>9</w:t>
            </w:r>
          </w:p>
        </w:tc>
        <w:tc>
          <w:tcPr>
            <w:tcW w:w="430" w:type="dxa"/>
            <w:shd w:val="clear" w:color="auto" w:fill="F8D1E7"/>
            <w:tcMar>
              <w:top w:w="72" w:type="dxa"/>
              <w:left w:w="144" w:type="dxa"/>
              <w:bottom w:w="72" w:type="dxa"/>
              <w:right w:w="144" w:type="dxa"/>
            </w:tcMar>
            <w:vAlign w:val="center"/>
            <w:hideMark/>
          </w:tcPr>
          <w:p w14:paraId="68E74475" w14:textId="77777777" w:rsidR="00033DDE" w:rsidRPr="00033DDE" w:rsidRDefault="00033DDE" w:rsidP="00B51665">
            <w:pPr>
              <w:spacing w:after="0"/>
              <w:jc w:val="both"/>
              <w:rPr>
                <w:sz w:val="20"/>
                <w:lang w:eastAsia="x-none"/>
              </w:rPr>
            </w:pPr>
            <w:r w:rsidRPr="00033DDE">
              <w:rPr>
                <w:sz w:val="20"/>
                <w:lang w:eastAsia="x-none"/>
              </w:rPr>
              <w:t>10</w:t>
            </w:r>
          </w:p>
        </w:tc>
        <w:tc>
          <w:tcPr>
            <w:tcW w:w="425" w:type="dxa"/>
            <w:shd w:val="clear" w:color="auto" w:fill="auto"/>
            <w:tcMar>
              <w:top w:w="72" w:type="dxa"/>
              <w:left w:w="144" w:type="dxa"/>
              <w:bottom w:w="72" w:type="dxa"/>
              <w:right w:w="144" w:type="dxa"/>
            </w:tcMar>
            <w:vAlign w:val="center"/>
            <w:hideMark/>
          </w:tcPr>
          <w:p w14:paraId="0B3A18E5" w14:textId="77777777" w:rsidR="00033DDE" w:rsidRPr="00033DDE" w:rsidRDefault="00033DDE" w:rsidP="00B51665">
            <w:pPr>
              <w:spacing w:after="0"/>
              <w:jc w:val="both"/>
              <w:rPr>
                <w:sz w:val="20"/>
                <w:lang w:eastAsia="x-none"/>
              </w:rPr>
            </w:pPr>
            <w:r w:rsidRPr="00033DDE">
              <w:rPr>
                <w:sz w:val="20"/>
                <w:lang w:eastAsia="x-none"/>
              </w:rPr>
              <w:t>11</w:t>
            </w:r>
          </w:p>
        </w:tc>
        <w:tc>
          <w:tcPr>
            <w:tcW w:w="1559" w:type="dxa"/>
            <w:vAlign w:val="center"/>
          </w:tcPr>
          <w:p w14:paraId="796ED20C" w14:textId="43089B25" w:rsidR="00033DDE" w:rsidRPr="00033DDE" w:rsidRDefault="00033DDE" w:rsidP="00033DDE">
            <w:pPr>
              <w:spacing w:after="0"/>
              <w:jc w:val="center"/>
              <w:rPr>
                <w:sz w:val="20"/>
                <w:lang w:eastAsia="x-none"/>
              </w:rPr>
            </w:pPr>
            <w:r w:rsidRPr="00033DDE">
              <w:rPr>
                <w:sz w:val="20"/>
                <w:lang w:eastAsia="x-none"/>
              </w:rPr>
              <w:t>Before considering CSI-RS</w:t>
            </w:r>
          </w:p>
        </w:tc>
        <w:tc>
          <w:tcPr>
            <w:tcW w:w="1560" w:type="dxa"/>
          </w:tcPr>
          <w:p w14:paraId="7988CED5" w14:textId="3C34A4FF" w:rsidR="00033DDE" w:rsidRPr="00033DDE" w:rsidRDefault="00033DDE" w:rsidP="00033DDE">
            <w:pPr>
              <w:spacing w:after="0"/>
              <w:jc w:val="center"/>
              <w:rPr>
                <w:sz w:val="20"/>
                <w:lang w:eastAsia="x-none"/>
              </w:rPr>
            </w:pPr>
            <w:r w:rsidRPr="00033DDE">
              <w:rPr>
                <w:sz w:val="20"/>
                <w:lang w:eastAsia="x-none"/>
              </w:rPr>
              <w:t>After considering CSI-RS</w:t>
            </w:r>
          </w:p>
        </w:tc>
      </w:tr>
      <w:tr w:rsidR="00033DDE" w:rsidRPr="00033DDE" w14:paraId="144DFBAA" w14:textId="1073BFC9" w:rsidTr="00033DDE">
        <w:trPr>
          <w:trHeight w:val="57"/>
          <w:jc w:val="center"/>
        </w:trPr>
        <w:tc>
          <w:tcPr>
            <w:tcW w:w="562" w:type="dxa"/>
            <w:shd w:val="clear" w:color="auto" w:fill="auto"/>
            <w:tcMar>
              <w:top w:w="72" w:type="dxa"/>
              <w:left w:w="144" w:type="dxa"/>
              <w:bottom w:w="72" w:type="dxa"/>
              <w:right w:w="144" w:type="dxa"/>
            </w:tcMar>
            <w:hideMark/>
          </w:tcPr>
          <w:p w14:paraId="11F12041" w14:textId="77777777" w:rsidR="00033DDE" w:rsidRPr="00033DDE" w:rsidRDefault="00033DDE" w:rsidP="00033DDE">
            <w:pPr>
              <w:spacing w:after="0"/>
              <w:jc w:val="center"/>
              <w:rPr>
                <w:sz w:val="20"/>
                <w:lang w:eastAsia="x-none"/>
              </w:rPr>
            </w:pPr>
            <w:r w:rsidRPr="00033DDE">
              <w:rPr>
                <w:sz w:val="20"/>
                <w:lang w:eastAsia="x-none"/>
              </w:rPr>
              <w:t>f1</w:t>
            </w:r>
          </w:p>
        </w:tc>
        <w:tc>
          <w:tcPr>
            <w:tcW w:w="1696" w:type="dxa"/>
            <w:shd w:val="clear" w:color="auto" w:fill="auto"/>
            <w:tcMar>
              <w:top w:w="72" w:type="dxa"/>
              <w:left w:w="144" w:type="dxa"/>
              <w:bottom w:w="72" w:type="dxa"/>
              <w:right w:w="144" w:type="dxa"/>
            </w:tcMar>
            <w:hideMark/>
          </w:tcPr>
          <w:p w14:paraId="6A6F1236" w14:textId="58875C7F" w:rsidR="00033DDE" w:rsidRPr="00033DDE" w:rsidRDefault="00033DDE" w:rsidP="00033DDE">
            <w:pPr>
              <w:spacing w:after="0"/>
              <w:jc w:val="both"/>
              <w:rPr>
                <w:sz w:val="20"/>
                <w:lang w:eastAsia="x-none"/>
              </w:rPr>
            </w:pPr>
            <w:r w:rsidRPr="00033DDE">
              <w:rPr>
                <w:sz w:val="20"/>
                <w:lang w:eastAsia="x-none"/>
              </w:rPr>
              <w:t>SMTC (20, 0)</w:t>
            </w:r>
          </w:p>
        </w:tc>
        <w:tc>
          <w:tcPr>
            <w:tcW w:w="426" w:type="dxa"/>
            <w:shd w:val="clear" w:color="auto" w:fill="EAF8FF"/>
            <w:tcMar>
              <w:top w:w="72" w:type="dxa"/>
              <w:left w:w="144" w:type="dxa"/>
              <w:bottom w:w="72" w:type="dxa"/>
              <w:right w:w="144" w:type="dxa"/>
            </w:tcMar>
            <w:vAlign w:val="center"/>
            <w:hideMark/>
          </w:tcPr>
          <w:p w14:paraId="421A8F16"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0FF0274C"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0B203C18"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6EAE2202" w14:textId="77777777" w:rsidR="00033DDE" w:rsidRPr="00033DDE" w:rsidRDefault="00033DDE" w:rsidP="00033DDE">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295B96E5"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39B8A5E2"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7BC0AF02"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2A06CCC0" w14:textId="77777777" w:rsidR="00033DDE" w:rsidRPr="00033DDE" w:rsidRDefault="00033DDE" w:rsidP="00033DDE">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61E9A050"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5AB8109A" w14:textId="77777777" w:rsidR="00033DDE" w:rsidRPr="00033DDE" w:rsidRDefault="00033DDE" w:rsidP="00033DDE">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6261C13B"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5B3ED3BE" w14:textId="77777777" w:rsidR="00033DDE" w:rsidRPr="00033DDE" w:rsidRDefault="00033DDE" w:rsidP="00033DDE">
            <w:pPr>
              <w:spacing w:after="0"/>
              <w:jc w:val="both"/>
              <w:rPr>
                <w:sz w:val="20"/>
                <w:lang w:eastAsia="x-none"/>
              </w:rPr>
            </w:pPr>
            <w:r w:rsidRPr="00033DDE">
              <w:rPr>
                <w:sz w:val="20"/>
                <w:lang w:eastAsia="x-none"/>
              </w:rPr>
              <w:t>V</w:t>
            </w:r>
          </w:p>
        </w:tc>
        <w:tc>
          <w:tcPr>
            <w:tcW w:w="1559" w:type="dxa"/>
            <w:vAlign w:val="center"/>
          </w:tcPr>
          <w:p w14:paraId="7705B902" w14:textId="077E5263" w:rsidR="00033DDE" w:rsidRPr="00033DDE" w:rsidRDefault="00033DDE" w:rsidP="00033DDE">
            <w:pPr>
              <w:spacing w:after="0"/>
              <w:jc w:val="center"/>
              <w:rPr>
                <w:b/>
                <w:sz w:val="20"/>
                <w:lang w:eastAsia="x-none"/>
              </w:rPr>
            </w:pPr>
            <w:r>
              <w:rPr>
                <w:b/>
                <w:sz w:val="20"/>
                <w:lang w:eastAsia="x-none"/>
              </w:rPr>
              <w:t>3</w:t>
            </w:r>
          </w:p>
        </w:tc>
        <w:tc>
          <w:tcPr>
            <w:tcW w:w="1560" w:type="dxa"/>
            <w:vAlign w:val="center"/>
          </w:tcPr>
          <w:p w14:paraId="439145FB" w14:textId="187B3885" w:rsidR="00033DDE" w:rsidRPr="00033DDE" w:rsidRDefault="00033DDE" w:rsidP="00033DDE">
            <w:pPr>
              <w:spacing w:after="0"/>
              <w:jc w:val="center"/>
              <w:rPr>
                <w:b/>
                <w:sz w:val="20"/>
                <w:lang w:eastAsia="x-none"/>
              </w:rPr>
            </w:pPr>
            <w:r w:rsidRPr="00033DDE">
              <w:rPr>
                <w:b/>
                <w:sz w:val="20"/>
                <w:lang w:eastAsia="x-none"/>
              </w:rPr>
              <w:t>4</w:t>
            </w:r>
          </w:p>
        </w:tc>
      </w:tr>
      <w:tr w:rsidR="00033DDE" w:rsidRPr="00033DDE" w14:paraId="641697A8" w14:textId="37367E5C" w:rsidTr="00033DDE">
        <w:trPr>
          <w:trHeight w:val="57"/>
          <w:jc w:val="center"/>
        </w:trPr>
        <w:tc>
          <w:tcPr>
            <w:tcW w:w="562" w:type="dxa"/>
            <w:shd w:val="clear" w:color="auto" w:fill="auto"/>
            <w:tcMar>
              <w:top w:w="72" w:type="dxa"/>
              <w:left w:w="144" w:type="dxa"/>
              <w:bottom w:w="72" w:type="dxa"/>
              <w:right w:w="144" w:type="dxa"/>
            </w:tcMar>
            <w:hideMark/>
          </w:tcPr>
          <w:p w14:paraId="0EBC61DB" w14:textId="77777777" w:rsidR="00033DDE" w:rsidRPr="00033DDE" w:rsidRDefault="00033DDE" w:rsidP="00033DDE">
            <w:pPr>
              <w:spacing w:after="0"/>
              <w:jc w:val="center"/>
              <w:rPr>
                <w:sz w:val="20"/>
                <w:lang w:eastAsia="x-none"/>
              </w:rPr>
            </w:pPr>
            <w:r w:rsidRPr="00033DDE">
              <w:rPr>
                <w:sz w:val="20"/>
                <w:lang w:eastAsia="x-none"/>
              </w:rPr>
              <w:t>f2</w:t>
            </w:r>
          </w:p>
        </w:tc>
        <w:tc>
          <w:tcPr>
            <w:tcW w:w="1696" w:type="dxa"/>
            <w:shd w:val="clear" w:color="auto" w:fill="auto"/>
            <w:tcMar>
              <w:top w:w="72" w:type="dxa"/>
              <w:left w:w="144" w:type="dxa"/>
              <w:bottom w:w="72" w:type="dxa"/>
              <w:right w:w="144" w:type="dxa"/>
            </w:tcMar>
            <w:hideMark/>
          </w:tcPr>
          <w:p w14:paraId="6C02D1C4" w14:textId="6A77D73B" w:rsidR="00033DDE" w:rsidRPr="00033DDE" w:rsidRDefault="00033DDE" w:rsidP="00033DDE">
            <w:pPr>
              <w:spacing w:after="0"/>
              <w:jc w:val="both"/>
              <w:rPr>
                <w:sz w:val="20"/>
                <w:lang w:eastAsia="x-none"/>
              </w:rPr>
            </w:pPr>
            <w:r w:rsidRPr="00033DDE">
              <w:rPr>
                <w:sz w:val="20"/>
                <w:lang w:eastAsia="x-none"/>
              </w:rPr>
              <w:t>SMTC (40, 0)</w:t>
            </w:r>
          </w:p>
        </w:tc>
        <w:tc>
          <w:tcPr>
            <w:tcW w:w="426" w:type="dxa"/>
            <w:shd w:val="clear" w:color="auto" w:fill="EAF8FF"/>
            <w:tcMar>
              <w:top w:w="72" w:type="dxa"/>
              <w:left w:w="144" w:type="dxa"/>
              <w:bottom w:w="72" w:type="dxa"/>
              <w:right w:w="144" w:type="dxa"/>
            </w:tcMar>
            <w:vAlign w:val="center"/>
            <w:hideMark/>
          </w:tcPr>
          <w:p w14:paraId="433649C8"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14B967FC"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27D6D85C"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78370288"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716915B0"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6771EB8F"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1866B913"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37D6C580"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456390CC"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17B6BF06" w14:textId="77777777" w:rsidR="00033DDE" w:rsidRPr="00033DDE" w:rsidRDefault="00033DDE" w:rsidP="00033DDE">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58CB05A5"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7FA47B2E" w14:textId="77777777" w:rsidR="00033DDE" w:rsidRPr="00033DDE" w:rsidRDefault="00033DDE" w:rsidP="00033DDE">
            <w:pPr>
              <w:spacing w:after="0"/>
              <w:jc w:val="both"/>
              <w:rPr>
                <w:sz w:val="20"/>
                <w:lang w:eastAsia="x-none"/>
              </w:rPr>
            </w:pPr>
          </w:p>
        </w:tc>
        <w:tc>
          <w:tcPr>
            <w:tcW w:w="1559" w:type="dxa"/>
            <w:vAlign w:val="center"/>
          </w:tcPr>
          <w:p w14:paraId="19EAD575" w14:textId="142B5CA9" w:rsidR="00033DDE" w:rsidRPr="00033DDE" w:rsidRDefault="00033DDE" w:rsidP="00033DDE">
            <w:pPr>
              <w:spacing w:after="0"/>
              <w:jc w:val="center"/>
              <w:rPr>
                <w:b/>
                <w:sz w:val="20"/>
                <w:lang w:eastAsia="x-none"/>
              </w:rPr>
            </w:pPr>
            <w:r>
              <w:rPr>
                <w:b/>
                <w:sz w:val="20"/>
                <w:lang w:eastAsia="x-none"/>
              </w:rPr>
              <w:t>3</w:t>
            </w:r>
          </w:p>
        </w:tc>
        <w:tc>
          <w:tcPr>
            <w:tcW w:w="1560" w:type="dxa"/>
            <w:vAlign w:val="center"/>
          </w:tcPr>
          <w:p w14:paraId="409A5089" w14:textId="4248DA17" w:rsidR="00033DDE" w:rsidRPr="00033DDE" w:rsidRDefault="00033DDE" w:rsidP="00033DDE">
            <w:pPr>
              <w:spacing w:after="0"/>
              <w:jc w:val="center"/>
              <w:rPr>
                <w:b/>
                <w:sz w:val="20"/>
                <w:lang w:eastAsia="x-none"/>
              </w:rPr>
            </w:pPr>
            <w:r>
              <w:rPr>
                <w:b/>
                <w:sz w:val="20"/>
                <w:lang w:eastAsia="x-none"/>
              </w:rPr>
              <w:t>4</w:t>
            </w:r>
          </w:p>
        </w:tc>
      </w:tr>
      <w:tr w:rsidR="00033DDE" w:rsidRPr="00033DDE" w14:paraId="5B675BCB" w14:textId="7B106BB0" w:rsidTr="00033DDE">
        <w:trPr>
          <w:trHeight w:val="57"/>
          <w:jc w:val="center"/>
        </w:trPr>
        <w:tc>
          <w:tcPr>
            <w:tcW w:w="562" w:type="dxa"/>
            <w:shd w:val="clear" w:color="auto" w:fill="auto"/>
            <w:tcMar>
              <w:top w:w="72" w:type="dxa"/>
              <w:left w:w="144" w:type="dxa"/>
              <w:bottom w:w="72" w:type="dxa"/>
              <w:right w:w="144" w:type="dxa"/>
            </w:tcMar>
            <w:hideMark/>
          </w:tcPr>
          <w:p w14:paraId="51C5034A" w14:textId="77777777" w:rsidR="00033DDE" w:rsidRPr="00033DDE" w:rsidRDefault="00033DDE" w:rsidP="00033DDE">
            <w:pPr>
              <w:spacing w:after="0"/>
              <w:jc w:val="center"/>
              <w:rPr>
                <w:sz w:val="20"/>
                <w:lang w:eastAsia="x-none"/>
              </w:rPr>
            </w:pPr>
            <w:r w:rsidRPr="00033DDE">
              <w:rPr>
                <w:sz w:val="20"/>
                <w:lang w:eastAsia="x-none"/>
              </w:rPr>
              <w:t>f3</w:t>
            </w:r>
          </w:p>
        </w:tc>
        <w:tc>
          <w:tcPr>
            <w:tcW w:w="1696" w:type="dxa"/>
            <w:shd w:val="clear" w:color="auto" w:fill="auto"/>
            <w:tcMar>
              <w:top w:w="72" w:type="dxa"/>
              <w:left w:w="144" w:type="dxa"/>
              <w:bottom w:w="72" w:type="dxa"/>
              <w:right w:w="144" w:type="dxa"/>
            </w:tcMar>
            <w:hideMark/>
          </w:tcPr>
          <w:p w14:paraId="0E1C0002" w14:textId="2B21A544" w:rsidR="00033DDE" w:rsidRPr="00033DDE" w:rsidRDefault="00033DDE" w:rsidP="00033DDE">
            <w:pPr>
              <w:spacing w:after="0"/>
              <w:jc w:val="both"/>
              <w:rPr>
                <w:sz w:val="20"/>
                <w:lang w:eastAsia="x-none"/>
              </w:rPr>
            </w:pPr>
            <w:r w:rsidRPr="00033DDE">
              <w:rPr>
                <w:sz w:val="20"/>
                <w:lang w:eastAsia="x-none"/>
              </w:rPr>
              <w:t>SMTC (80, 0)</w:t>
            </w:r>
          </w:p>
        </w:tc>
        <w:tc>
          <w:tcPr>
            <w:tcW w:w="426" w:type="dxa"/>
            <w:shd w:val="clear" w:color="auto" w:fill="EAF8FF"/>
            <w:tcMar>
              <w:top w:w="72" w:type="dxa"/>
              <w:left w:w="144" w:type="dxa"/>
              <w:bottom w:w="72" w:type="dxa"/>
              <w:right w:w="144" w:type="dxa"/>
            </w:tcMar>
            <w:vAlign w:val="center"/>
            <w:hideMark/>
          </w:tcPr>
          <w:p w14:paraId="63390333"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1D3C9764"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3888A554"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6D3B64B9"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A940BEA"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3C99C97A"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72D3335F"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B66AC7D"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CF3FD52"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5749F852" w14:textId="77777777" w:rsidR="00033DDE" w:rsidRPr="00033DDE" w:rsidRDefault="00033DDE" w:rsidP="00033DDE">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4BC85135"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5EE03BEA" w14:textId="77777777" w:rsidR="00033DDE" w:rsidRPr="00033DDE" w:rsidRDefault="00033DDE" w:rsidP="00033DDE">
            <w:pPr>
              <w:spacing w:after="0"/>
              <w:jc w:val="both"/>
              <w:rPr>
                <w:sz w:val="20"/>
                <w:lang w:eastAsia="x-none"/>
              </w:rPr>
            </w:pPr>
          </w:p>
        </w:tc>
        <w:tc>
          <w:tcPr>
            <w:tcW w:w="1559" w:type="dxa"/>
            <w:vAlign w:val="center"/>
          </w:tcPr>
          <w:p w14:paraId="188618D8" w14:textId="5E8E77D0" w:rsidR="00033DDE" w:rsidRPr="00033DDE" w:rsidRDefault="00033DDE" w:rsidP="00033DDE">
            <w:pPr>
              <w:spacing w:after="0"/>
              <w:jc w:val="center"/>
              <w:rPr>
                <w:b/>
                <w:sz w:val="20"/>
                <w:lang w:eastAsia="x-none"/>
              </w:rPr>
            </w:pPr>
            <w:r>
              <w:rPr>
                <w:b/>
                <w:sz w:val="20"/>
                <w:lang w:eastAsia="x-none"/>
              </w:rPr>
              <w:t>3</w:t>
            </w:r>
          </w:p>
        </w:tc>
        <w:tc>
          <w:tcPr>
            <w:tcW w:w="1560" w:type="dxa"/>
            <w:vAlign w:val="center"/>
          </w:tcPr>
          <w:p w14:paraId="40002990" w14:textId="4A5B4BE1" w:rsidR="00033DDE" w:rsidRPr="00033DDE" w:rsidRDefault="00033DDE" w:rsidP="00033DDE">
            <w:pPr>
              <w:spacing w:after="0"/>
              <w:jc w:val="center"/>
              <w:rPr>
                <w:b/>
                <w:sz w:val="20"/>
                <w:lang w:eastAsia="x-none"/>
              </w:rPr>
            </w:pPr>
            <w:r w:rsidRPr="00033DDE">
              <w:rPr>
                <w:b/>
                <w:sz w:val="20"/>
                <w:lang w:eastAsia="x-none"/>
              </w:rPr>
              <w:t>4</w:t>
            </w:r>
          </w:p>
        </w:tc>
      </w:tr>
      <w:tr w:rsidR="00033DDE" w:rsidRPr="00033DDE" w14:paraId="670398FD" w14:textId="61473F12" w:rsidTr="00033DDE">
        <w:trPr>
          <w:trHeight w:val="57"/>
          <w:jc w:val="center"/>
        </w:trPr>
        <w:tc>
          <w:tcPr>
            <w:tcW w:w="562" w:type="dxa"/>
            <w:vMerge w:val="restart"/>
            <w:shd w:val="clear" w:color="auto" w:fill="auto"/>
            <w:tcMar>
              <w:top w:w="72" w:type="dxa"/>
              <w:left w:w="144" w:type="dxa"/>
              <w:bottom w:w="72" w:type="dxa"/>
              <w:right w:w="144" w:type="dxa"/>
            </w:tcMar>
            <w:vAlign w:val="center"/>
            <w:hideMark/>
          </w:tcPr>
          <w:p w14:paraId="27396825" w14:textId="77777777" w:rsidR="00033DDE" w:rsidRPr="00033DDE" w:rsidRDefault="00033DDE" w:rsidP="00033DDE">
            <w:pPr>
              <w:spacing w:after="0"/>
              <w:jc w:val="center"/>
              <w:rPr>
                <w:sz w:val="20"/>
                <w:lang w:eastAsia="x-none"/>
              </w:rPr>
            </w:pPr>
            <w:r w:rsidRPr="00033DDE">
              <w:rPr>
                <w:sz w:val="20"/>
                <w:lang w:eastAsia="x-none"/>
              </w:rPr>
              <w:t>f4</w:t>
            </w:r>
          </w:p>
        </w:tc>
        <w:tc>
          <w:tcPr>
            <w:tcW w:w="1696" w:type="dxa"/>
            <w:shd w:val="clear" w:color="auto" w:fill="auto"/>
            <w:tcMar>
              <w:top w:w="72" w:type="dxa"/>
              <w:left w:w="144" w:type="dxa"/>
              <w:bottom w:w="72" w:type="dxa"/>
              <w:right w:w="144" w:type="dxa"/>
            </w:tcMar>
            <w:hideMark/>
          </w:tcPr>
          <w:p w14:paraId="605D0E69" w14:textId="2D1B1676" w:rsidR="00033DDE" w:rsidRPr="00033DDE" w:rsidRDefault="00033DDE" w:rsidP="00033DDE">
            <w:pPr>
              <w:spacing w:after="0"/>
              <w:jc w:val="both"/>
              <w:rPr>
                <w:sz w:val="20"/>
                <w:lang w:eastAsia="x-none"/>
              </w:rPr>
            </w:pPr>
            <w:r w:rsidRPr="00033DDE">
              <w:rPr>
                <w:sz w:val="20"/>
                <w:lang w:eastAsia="x-none"/>
              </w:rPr>
              <w:t>SMTC (40, 20)</w:t>
            </w:r>
          </w:p>
        </w:tc>
        <w:tc>
          <w:tcPr>
            <w:tcW w:w="426" w:type="dxa"/>
            <w:shd w:val="clear" w:color="auto" w:fill="EAF8FF"/>
            <w:tcMar>
              <w:top w:w="72" w:type="dxa"/>
              <w:left w:w="144" w:type="dxa"/>
              <w:bottom w:w="72" w:type="dxa"/>
              <w:right w:w="144" w:type="dxa"/>
            </w:tcMar>
            <w:vAlign w:val="center"/>
            <w:hideMark/>
          </w:tcPr>
          <w:p w14:paraId="6CFEAA1C"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00D0D775"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66E64A8A"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BC68254" w14:textId="77777777" w:rsidR="00033DDE" w:rsidRPr="00033DDE" w:rsidRDefault="00033DDE" w:rsidP="00033DDE">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7982888F"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1FBDD10F"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5009F0B5"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8643BCD" w14:textId="77777777" w:rsidR="00033DDE" w:rsidRPr="00033DDE" w:rsidRDefault="00033DDE" w:rsidP="00033DDE">
            <w:pPr>
              <w:spacing w:after="0"/>
              <w:jc w:val="both"/>
              <w:rPr>
                <w:sz w:val="20"/>
                <w:lang w:eastAsia="x-none"/>
              </w:rPr>
            </w:pPr>
            <w:r w:rsidRPr="00033DDE">
              <w:rPr>
                <w:sz w:val="20"/>
                <w:lang w:eastAsia="x-none"/>
              </w:rPr>
              <w:t>V</w:t>
            </w:r>
          </w:p>
        </w:tc>
        <w:tc>
          <w:tcPr>
            <w:tcW w:w="426" w:type="dxa"/>
            <w:shd w:val="clear" w:color="auto" w:fill="EAF8FF"/>
            <w:tcMar>
              <w:top w:w="72" w:type="dxa"/>
              <w:left w:w="144" w:type="dxa"/>
              <w:bottom w:w="72" w:type="dxa"/>
              <w:right w:w="144" w:type="dxa"/>
            </w:tcMar>
            <w:vAlign w:val="center"/>
            <w:hideMark/>
          </w:tcPr>
          <w:p w14:paraId="2856FE77"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2C6CF0A6" w14:textId="77777777" w:rsidR="00033DDE" w:rsidRPr="00033DDE" w:rsidRDefault="00033DDE" w:rsidP="00033DDE">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6A58ECD7"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7082DA74" w14:textId="77777777" w:rsidR="00033DDE" w:rsidRPr="00033DDE" w:rsidRDefault="00033DDE" w:rsidP="00033DDE">
            <w:pPr>
              <w:spacing w:after="0"/>
              <w:jc w:val="both"/>
              <w:rPr>
                <w:sz w:val="20"/>
                <w:lang w:eastAsia="x-none"/>
              </w:rPr>
            </w:pPr>
            <w:r w:rsidRPr="00033DDE">
              <w:rPr>
                <w:sz w:val="20"/>
                <w:lang w:eastAsia="x-none"/>
              </w:rPr>
              <w:t>V</w:t>
            </w:r>
          </w:p>
        </w:tc>
        <w:tc>
          <w:tcPr>
            <w:tcW w:w="1559" w:type="dxa"/>
            <w:vAlign w:val="center"/>
          </w:tcPr>
          <w:p w14:paraId="5852C9D4" w14:textId="1A975E27" w:rsidR="00033DDE" w:rsidRPr="00033DDE" w:rsidRDefault="00033DDE" w:rsidP="00033DDE">
            <w:pPr>
              <w:spacing w:after="0"/>
              <w:jc w:val="center"/>
              <w:rPr>
                <w:b/>
                <w:sz w:val="20"/>
                <w:lang w:eastAsia="x-none"/>
              </w:rPr>
            </w:pPr>
            <w:r>
              <w:rPr>
                <w:b/>
                <w:sz w:val="20"/>
                <w:lang w:eastAsia="x-none"/>
              </w:rPr>
              <w:t>2</w:t>
            </w:r>
          </w:p>
        </w:tc>
        <w:tc>
          <w:tcPr>
            <w:tcW w:w="1560" w:type="dxa"/>
            <w:vAlign w:val="center"/>
          </w:tcPr>
          <w:p w14:paraId="054B7381" w14:textId="2B7ACFAE" w:rsidR="00033DDE" w:rsidRPr="00033DDE" w:rsidRDefault="00033DDE" w:rsidP="00033DDE">
            <w:pPr>
              <w:spacing w:after="0"/>
              <w:jc w:val="center"/>
              <w:rPr>
                <w:b/>
                <w:sz w:val="20"/>
                <w:lang w:eastAsia="x-none"/>
              </w:rPr>
            </w:pPr>
            <w:r w:rsidRPr="00033DDE">
              <w:rPr>
                <w:b/>
                <w:sz w:val="20"/>
                <w:lang w:eastAsia="x-none"/>
              </w:rPr>
              <w:t>2</w:t>
            </w:r>
          </w:p>
        </w:tc>
      </w:tr>
      <w:tr w:rsidR="00033DDE" w:rsidRPr="00033DDE" w14:paraId="1EE6E418" w14:textId="3A9AC6CC" w:rsidTr="00033DDE">
        <w:trPr>
          <w:trHeight w:val="57"/>
          <w:jc w:val="center"/>
        </w:trPr>
        <w:tc>
          <w:tcPr>
            <w:tcW w:w="562" w:type="dxa"/>
            <w:vMerge/>
            <w:vAlign w:val="center"/>
            <w:hideMark/>
          </w:tcPr>
          <w:p w14:paraId="1010FDB3" w14:textId="77777777" w:rsidR="00033DDE" w:rsidRPr="00033DDE" w:rsidRDefault="00033DDE" w:rsidP="00033DDE">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76E1830E" w14:textId="77777777" w:rsidR="00033DDE" w:rsidRPr="00033DDE" w:rsidRDefault="00033DDE" w:rsidP="00033DDE">
            <w:pPr>
              <w:spacing w:after="0"/>
              <w:jc w:val="both"/>
              <w:rPr>
                <w:sz w:val="20"/>
                <w:lang w:eastAsia="x-none"/>
              </w:rPr>
            </w:pPr>
            <w:r w:rsidRPr="00033DDE">
              <w:rPr>
                <w:sz w:val="20"/>
                <w:lang w:eastAsia="x-none"/>
              </w:rPr>
              <w:t>CSI-RS#1 (80, 0)</w:t>
            </w:r>
          </w:p>
        </w:tc>
        <w:tc>
          <w:tcPr>
            <w:tcW w:w="426" w:type="dxa"/>
            <w:shd w:val="clear" w:color="auto" w:fill="EAF8FF"/>
            <w:tcMar>
              <w:top w:w="72" w:type="dxa"/>
              <w:left w:w="144" w:type="dxa"/>
              <w:bottom w:w="72" w:type="dxa"/>
              <w:right w:w="144" w:type="dxa"/>
            </w:tcMar>
            <w:vAlign w:val="center"/>
            <w:hideMark/>
          </w:tcPr>
          <w:p w14:paraId="446DB7C8"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40304BB3"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17D4D5EA"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5B1F3B36"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582F7237"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2F3D7B87"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64B8B1D3"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1C8AC5F2"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2D883AC"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FF6CC"/>
            <w:tcMar>
              <w:top w:w="72" w:type="dxa"/>
              <w:left w:w="144" w:type="dxa"/>
              <w:bottom w:w="72" w:type="dxa"/>
              <w:right w:w="144" w:type="dxa"/>
            </w:tcMar>
            <w:vAlign w:val="center"/>
            <w:hideMark/>
          </w:tcPr>
          <w:p w14:paraId="17401E26" w14:textId="77777777" w:rsidR="00033DDE" w:rsidRPr="00033DDE" w:rsidRDefault="00033DDE" w:rsidP="00033DDE">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11D16848"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299A48C8" w14:textId="77777777" w:rsidR="00033DDE" w:rsidRPr="00033DDE" w:rsidRDefault="00033DDE" w:rsidP="00033DDE">
            <w:pPr>
              <w:spacing w:after="0"/>
              <w:jc w:val="both"/>
              <w:rPr>
                <w:sz w:val="20"/>
                <w:lang w:eastAsia="x-none"/>
              </w:rPr>
            </w:pPr>
          </w:p>
        </w:tc>
        <w:tc>
          <w:tcPr>
            <w:tcW w:w="1559" w:type="dxa"/>
            <w:vAlign w:val="center"/>
          </w:tcPr>
          <w:p w14:paraId="0B1039A5" w14:textId="3C03ADBF" w:rsidR="00033DDE" w:rsidRPr="00033DDE" w:rsidRDefault="00033DDE" w:rsidP="00033DDE">
            <w:pPr>
              <w:spacing w:after="0"/>
              <w:jc w:val="center"/>
              <w:rPr>
                <w:b/>
                <w:sz w:val="20"/>
                <w:lang w:eastAsia="x-none"/>
              </w:rPr>
            </w:pPr>
            <w:r>
              <w:rPr>
                <w:b/>
                <w:sz w:val="20"/>
                <w:lang w:eastAsia="x-none"/>
              </w:rPr>
              <w:t>N.A</w:t>
            </w:r>
          </w:p>
        </w:tc>
        <w:tc>
          <w:tcPr>
            <w:tcW w:w="1560" w:type="dxa"/>
            <w:vAlign w:val="center"/>
          </w:tcPr>
          <w:p w14:paraId="5EC95D05" w14:textId="217E10FE" w:rsidR="00033DDE" w:rsidRPr="00033DDE" w:rsidRDefault="00033DDE" w:rsidP="00033DDE">
            <w:pPr>
              <w:spacing w:after="0"/>
              <w:jc w:val="center"/>
              <w:rPr>
                <w:b/>
                <w:sz w:val="20"/>
                <w:lang w:eastAsia="x-none"/>
              </w:rPr>
            </w:pPr>
            <w:r w:rsidRPr="00033DDE">
              <w:rPr>
                <w:b/>
                <w:sz w:val="20"/>
                <w:lang w:eastAsia="x-none"/>
              </w:rPr>
              <w:t>4</w:t>
            </w:r>
          </w:p>
        </w:tc>
      </w:tr>
      <w:tr w:rsidR="00033DDE" w:rsidRPr="00033DDE" w14:paraId="7574A0EB" w14:textId="6E026BA5" w:rsidTr="00033DDE">
        <w:trPr>
          <w:trHeight w:val="57"/>
          <w:jc w:val="center"/>
        </w:trPr>
        <w:tc>
          <w:tcPr>
            <w:tcW w:w="562" w:type="dxa"/>
            <w:vMerge/>
            <w:vAlign w:val="center"/>
            <w:hideMark/>
          </w:tcPr>
          <w:p w14:paraId="1AC9327B" w14:textId="77777777" w:rsidR="00033DDE" w:rsidRPr="00033DDE" w:rsidRDefault="00033DDE" w:rsidP="00033DDE">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33A25048" w14:textId="77777777" w:rsidR="00033DDE" w:rsidRPr="00033DDE" w:rsidRDefault="00033DDE" w:rsidP="00033DDE">
            <w:pPr>
              <w:spacing w:after="0"/>
              <w:jc w:val="both"/>
              <w:rPr>
                <w:sz w:val="20"/>
                <w:lang w:eastAsia="x-none"/>
              </w:rPr>
            </w:pPr>
            <w:r w:rsidRPr="00033DDE">
              <w:rPr>
                <w:sz w:val="20"/>
                <w:lang w:eastAsia="x-none"/>
              </w:rPr>
              <w:t>CSI-RS#2 (80, 40)</w:t>
            </w:r>
          </w:p>
        </w:tc>
        <w:tc>
          <w:tcPr>
            <w:tcW w:w="426" w:type="dxa"/>
            <w:shd w:val="clear" w:color="auto" w:fill="EAF8FF"/>
            <w:tcMar>
              <w:top w:w="72" w:type="dxa"/>
              <w:left w:w="144" w:type="dxa"/>
              <w:bottom w:w="72" w:type="dxa"/>
              <w:right w:w="144" w:type="dxa"/>
            </w:tcMar>
            <w:vAlign w:val="center"/>
            <w:hideMark/>
          </w:tcPr>
          <w:p w14:paraId="74EEAB73"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03345E0E"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0B08FB8E"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72A74077"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156109D0"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46C22D2E" w14:textId="77777777" w:rsidR="00033DDE" w:rsidRPr="00033DDE" w:rsidRDefault="00033DDE" w:rsidP="00033DDE">
            <w:pPr>
              <w:spacing w:after="0"/>
              <w:jc w:val="both"/>
              <w:rPr>
                <w:sz w:val="20"/>
                <w:lang w:eastAsia="x-none"/>
              </w:rPr>
            </w:pPr>
          </w:p>
        </w:tc>
        <w:tc>
          <w:tcPr>
            <w:tcW w:w="425" w:type="dxa"/>
            <w:shd w:val="clear" w:color="auto" w:fill="F8D1E7"/>
            <w:tcMar>
              <w:top w:w="72" w:type="dxa"/>
              <w:left w:w="144" w:type="dxa"/>
              <w:bottom w:w="72" w:type="dxa"/>
              <w:right w:w="144" w:type="dxa"/>
            </w:tcMar>
            <w:vAlign w:val="center"/>
            <w:hideMark/>
          </w:tcPr>
          <w:p w14:paraId="224C1587"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5BE2B163"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22BBF889"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203A63E2" w14:textId="77777777" w:rsidR="00033DDE" w:rsidRPr="00033DDE" w:rsidRDefault="00033DDE" w:rsidP="00033DDE">
            <w:pPr>
              <w:spacing w:after="0"/>
              <w:jc w:val="both"/>
              <w:rPr>
                <w:sz w:val="20"/>
                <w:lang w:eastAsia="x-none"/>
              </w:rPr>
            </w:pPr>
          </w:p>
        </w:tc>
        <w:tc>
          <w:tcPr>
            <w:tcW w:w="430" w:type="dxa"/>
            <w:shd w:val="clear" w:color="auto" w:fill="F8D1E7"/>
            <w:tcMar>
              <w:top w:w="72" w:type="dxa"/>
              <w:left w:w="144" w:type="dxa"/>
              <w:bottom w:w="72" w:type="dxa"/>
              <w:right w:w="144" w:type="dxa"/>
            </w:tcMar>
            <w:vAlign w:val="center"/>
            <w:hideMark/>
          </w:tcPr>
          <w:p w14:paraId="7B168CD8"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auto"/>
            <w:tcMar>
              <w:top w:w="72" w:type="dxa"/>
              <w:left w:w="144" w:type="dxa"/>
              <w:bottom w:w="72" w:type="dxa"/>
              <w:right w:w="144" w:type="dxa"/>
            </w:tcMar>
            <w:vAlign w:val="center"/>
            <w:hideMark/>
          </w:tcPr>
          <w:p w14:paraId="2B264011" w14:textId="77777777" w:rsidR="00033DDE" w:rsidRPr="00033DDE" w:rsidRDefault="00033DDE" w:rsidP="00033DDE">
            <w:pPr>
              <w:spacing w:after="0"/>
              <w:jc w:val="both"/>
              <w:rPr>
                <w:sz w:val="20"/>
                <w:lang w:eastAsia="x-none"/>
              </w:rPr>
            </w:pPr>
          </w:p>
        </w:tc>
        <w:tc>
          <w:tcPr>
            <w:tcW w:w="1559" w:type="dxa"/>
            <w:vAlign w:val="center"/>
          </w:tcPr>
          <w:p w14:paraId="364239B8" w14:textId="742D5F56" w:rsidR="00033DDE" w:rsidRPr="00033DDE" w:rsidRDefault="00033DDE" w:rsidP="00033DDE">
            <w:pPr>
              <w:spacing w:after="0"/>
              <w:jc w:val="center"/>
              <w:rPr>
                <w:b/>
                <w:sz w:val="20"/>
                <w:lang w:eastAsia="x-none"/>
              </w:rPr>
            </w:pPr>
            <w:r>
              <w:rPr>
                <w:b/>
                <w:sz w:val="20"/>
                <w:lang w:eastAsia="x-none"/>
              </w:rPr>
              <w:t>N.A</w:t>
            </w:r>
          </w:p>
        </w:tc>
        <w:tc>
          <w:tcPr>
            <w:tcW w:w="1560" w:type="dxa"/>
            <w:vAlign w:val="center"/>
          </w:tcPr>
          <w:p w14:paraId="6DE8892E" w14:textId="7C5E9E63" w:rsidR="00033DDE" w:rsidRPr="00033DDE" w:rsidRDefault="00033DDE" w:rsidP="00033DDE">
            <w:pPr>
              <w:spacing w:after="0"/>
              <w:jc w:val="center"/>
              <w:rPr>
                <w:b/>
                <w:sz w:val="20"/>
                <w:lang w:eastAsia="x-none"/>
              </w:rPr>
            </w:pPr>
            <w:r w:rsidRPr="00033DDE">
              <w:rPr>
                <w:b/>
                <w:sz w:val="20"/>
                <w:lang w:eastAsia="x-none"/>
              </w:rPr>
              <w:t>3</w:t>
            </w:r>
          </w:p>
        </w:tc>
      </w:tr>
      <w:tr w:rsidR="00033DDE" w:rsidRPr="00033DDE" w14:paraId="5681C006" w14:textId="0CE3ADD0" w:rsidTr="00033DDE">
        <w:trPr>
          <w:trHeight w:val="20"/>
          <w:jc w:val="center"/>
        </w:trPr>
        <w:tc>
          <w:tcPr>
            <w:tcW w:w="562" w:type="dxa"/>
            <w:vMerge/>
            <w:vAlign w:val="center"/>
            <w:hideMark/>
          </w:tcPr>
          <w:p w14:paraId="164E41EC" w14:textId="77777777" w:rsidR="00033DDE" w:rsidRPr="00033DDE" w:rsidRDefault="00033DDE" w:rsidP="00033DDE">
            <w:pPr>
              <w:spacing w:after="0"/>
              <w:jc w:val="both"/>
              <w:rPr>
                <w:sz w:val="20"/>
                <w:lang w:eastAsia="x-none"/>
              </w:rPr>
            </w:pPr>
          </w:p>
        </w:tc>
        <w:tc>
          <w:tcPr>
            <w:tcW w:w="1696" w:type="dxa"/>
            <w:shd w:val="clear" w:color="auto" w:fill="auto"/>
            <w:tcMar>
              <w:top w:w="72" w:type="dxa"/>
              <w:left w:w="144" w:type="dxa"/>
              <w:bottom w:w="72" w:type="dxa"/>
              <w:right w:w="144" w:type="dxa"/>
            </w:tcMar>
            <w:hideMark/>
          </w:tcPr>
          <w:p w14:paraId="5343B999" w14:textId="77777777" w:rsidR="00033DDE" w:rsidRPr="00033DDE" w:rsidRDefault="00033DDE" w:rsidP="00033DDE">
            <w:pPr>
              <w:spacing w:after="0"/>
              <w:jc w:val="both"/>
              <w:rPr>
                <w:sz w:val="20"/>
                <w:lang w:eastAsia="x-none"/>
              </w:rPr>
            </w:pPr>
            <w:r w:rsidRPr="00033DDE">
              <w:rPr>
                <w:sz w:val="20"/>
                <w:lang w:eastAsia="x-none"/>
              </w:rPr>
              <w:t>CSI-RS#3 (80, 20)</w:t>
            </w:r>
          </w:p>
        </w:tc>
        <w:tc>
          <w:tcPr>
            <w:tcW w:w="426" w:type="dxa"/>
            <w:shd w:val="clear" w:color="auto" w:fill="EAF8FF"/>
            <w:tcMar>
              <w:top w:w="72" w:type="dxa"/>
              <w:left w:w="144" w:type="dxa"/>
              <w:bottom w:w="72" w:type="dxa"/>
              <w:right w:w="144" w:type="dxa"/>
            </w:tcMar>
            <w:vAlign w:val="center"/>
            <w:hideMark/>
          </w:tcPr>
          <w:p w14:paraId="68340BA1"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2FAF12A8"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6A6B7179"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36ED22DF"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425F9EC7"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695B02FF" w14:textId="77777777" w:rsidR="00033DDE" w:rsidRPr="00033DDE" w:rsidRDefault="00033DDE" w:rsidP="00033DDE">
            <w:pPr>
              <w:spacing w:after="0"/>
              <w:jc w:val="both"/>
              <w:rPr>
                <w:sz w:val="20"/>
                <w:lang w:eastAsia="x-none"/>
              </w:rPr>
            </w:pPr>
            <w:r w:rsidRPr="00033DDE">
              <w:rPr>
                <w:sz w:val="20"/>
                <w:lang w:eastAsia="x-none"/>
              </w:rPr>
              <w:t>V</w:t>
            </w:r>
          </w:p>
        </w:tc>
        <w:tc>
          <w:tcPr>
            <w:tcW w:w="425" w:type="dxa"/>
            <w:shd w:val="clear" w:color="auto" w:fill="F8D1E7"/>
            <w:tcMar>
              <w:top w:w="72" w:type="dxa"/>
              <w:left w:w="144" w:type="dxa"/>
              <w:bottom w:w="72" w:type="dxa"/>
              <w:right w:w="144" w:type="dxa"/>
            </w:tcMar>
            <w:vAlign w:val="center"/>
            <w:hideMark/>
          </w:tcPr>
          <w:p w14:paraId="638ECE25"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788755A7" w14:textId="77777777" w:rsidR="00033DDE" w:rsidRPr="00033DDE" w:rsidRDefault="00033DDE" w:rsidP="00033DDE">
            <w:pPr>
              <w:spacing w:after="0"/>
              <w:jc w:val="both"/>
              <w:rPr>
                <w:sz w:val="20"/>
                <w:lang w:eastAsia="x-none"/>
              </w:rPr>
            </w:pPr>
          </w:p>
        </w:tc>
        <w:tc>
          <w:tcPr>
            <w:tcW w:w="426" w:type="dxa"/>
            <w:shd w:val="clear" w:color="auto" w:fill="EAF8FF"/>
            <w:tcMar>
              <w:top w:w="72" w:type="dxa"/>
              <w:left w:w="144" w:type="dxa"/>
              <w:bottom w:w="72" w:type="dxa"/>
              <w:right w:w="144" w:type="dxa"/>
            </w:tcMar>
            <w:vAlign w:val="center"/>
            <w:hideMark/>
          </w:tcPr>
          <w:p w14:paraId="7AEDDD4D" w14:textId="77777777" w:rsidR="00033DDE" w:rsidRPr="00033DDE" w:rsidRDefault="00033DDE" w:rsidP="00033DDE">
            <w:pPr>
              <w:spacing w:after="0"/>
              <w:jc w:val="both"/>
              <w:rPr>
                <w:sz w:val="20"/>
                <w:lang w:eastAsia="x-none"/>
              </w:rPr>
            </w:pPr>
          </w:p>
        </w:tc>
        <w:tc>
          <w:tcPr>
            <w:tcW w:w="425" w:type="dxa"/>
            <w:shd w:val="clear" w:color="auto" w:fill="FFF6CC"/>
            <w:tcMar>
              <w:top w:w="72" w:type="dxa"/>
              <w:left w:w="144" w:type="dxa"/>
              <w:bottom w:w="72" w:type="dxa"/>
              <w:right w:w="144" w:type="dxa"/>
            </w:tcMar>
            <w:vAlign w:val="center"/>
            <w:hideMark/>
          </w:tcPr>
          <w:p w14:paraId="124FDA12" w14:textId="77777777" w:rsidR="00033DDE" w:rsidRPr="00033DDE" w:rsidRDefault="00033DDE" w:rsidP="00033DDE">
            <w:pPr>
              <w:spacing w:after="0"/>
              <w:jc w:val="both"/>
              <w:rPr>
                <w:sz w:val="20"/>
                <w:lang w:eastAsia="x-none"/>
              </w:rPr>
            </w:pPr>
            <w:r w:rsidRPr="00033DDE">
              <w:rPr>
                <w:sz w:val="20"/>
                <w:lang w:eastAsia="x-none"/>
              </w:rPr>
              <w:t>V</w:t>
            </w:r>
          </w:p>
        </w:tc>
        <w:tc>
          <w:tcPr>
            <w:tcW w:w="430" w:type="dxa"/>
            <w:shd w:val="clear" w:color="auto" w:fill="F8D1E7"/>
            <w:tcMar>
              <w:top w:w="72" w:type="dxa"/>
              <w:left w:w="144" w:type="dxa"/>
              <w:bottom w:w="72" w:type="dxa"/>
              <w:right w:w="144" w:type="dxa"/>
            </w:tcMar>
            <w:vAlign w:val="center"/>
            <w:hideMark/>
          </w:tcPr>
          <w:p w14:paraId="1C6DAB33" w14:textId="77777777" w:rsidR="00033DDE" w:rsidRPr="00033DDE" w:rsidRDefault="00033DDE" w:rsidP="00033DDE">
            <w:pPr>
              <w:spacing w:after="0"/>
              <w:jc w:val="both"/>
              <w:rPr>
                <w:sz w:val="20"/>
                <w:lang w:eastAsia="x-none"/>
              </w:rPr>
            </w:pPr>
          </w:p>
        </w:tc>
        <w:tc>
          <w:tcPr>
            <w:tcW w:w="425" w:type="dxa"/>
            <w:shd w:val="clear" w:color="auto" w:fill="auto"/>
            <w:tcMar>
              <w:top w:w="72" w:type="dxa"/>
              <w:left w:w="144" w:type="dxa"/>
              <w:bottom w:w="72" w:type="dxa"/>
              <w:right w:w="144" w:type="dxa"/>
            </w:tcMar>
            <w:vAlign w:val="center"/>
            <w:hideMark/>
          </w:tcPr>
          <w:p w14:paraId="364D8205" w14:textId="77777777" w:rsidR="00033DDE" w:rsidRPr="00033DDE" w:rsidRDefault="00033DDE" w:rsidP="00033DDE">
            <w:pPr>
              <w:spacing w:after="0"/>
              <w:jc w:val="both"/>
              <w:rPr>
                <w:sz w:val="20"/>
                <w:lang w:eastAsia="x-none"/>
              </w:rPr>
            </w:pPr>
          </w:p>
        </w:tc>
        <w:tc>
          <w:tcPr>
            <w:tcW w:w="1559" w:type="dxa"/>
            <w:vAlign w:val="center"/>
          </w:tcPr>
          <w:p w14:paraId="79D5F793" w14:textId="0BAF561D" w:rsidR="00033DDE" w:rsidRPr="00033DDE" w:rsidRDefault="00033DDE" w:rsidP="00033DDE">
            <w:pPr>
              <w:spacing w:after="0"/>
              <w:jc w:val="center"/>
              <w:rPr>
                <w:b/>
                <w:sz w:val="20"/>
                <w:lang w:eastAsia="x-none"/>
              </w:rPr>
            </w:pPr>
            <w:r>
              <w:rPr>
                <w:b/>
                <w:sz w:val="20"/>
                <w:lang w:eastAsia="x-none"/>
              </w:rPr>
              <w:t>N.A</w:t>
            </w:r>
          </w:p>
        </w:tc>
        <w:tc>
          <w:tcPr>
            <w:tcW w:w="1560" w:type="dxa"/>
            <w:vAlign w:val="center"/>
          </w:tcPr>
          <w:p w14:paraId="158FC108" w14:textId="54EF2C0E" w:rsidR="00033DDE" w:rsidRPr="00033DDE" w:rsidRDefault="00033DDE" w:rsidP="00033DDE">
            <w:pPr>
              <w:spacing w:after="0"/>
              <w:jc w:val="center"/>
              <w:rPr>
                <w:b/>
                <w:sz w:val="20"/>
                <w:lang w:eastAsia="x-none"/>
              </w:rPr>
            </w:pPr>
            <w:r w:rsidRPr="00033DDE">
              <w:rPr>
                <w:b/>
                <w:sz w:val="20"/>
                <w:lang w:eastAsia="x-none"/>
              </w:rPr>
              <w:t>2</w:t>
            </w:r>
          </w:p>
        </w:tc>
      </w:tr>
    </w:tbl>
    <w:p w14:paraId="3A783F5D" w14:textId="77777777" w:rsidR="005023B2" w:rsidRDefault="005023B2" w:rsidP="00BA3737">
      <w:pPr>
        <w:jc w:val="both"/>
        <w:rPr>
          <w:lang w:eastAsia="x-none"/>
        </w:rPr>
      </w:pPr>
    </w:p>
    <w:p w14:paraId="310C5E9B" w14:textId="3CDE4854" w:rsidR="0022062B" w:rsidRDefault="005023B2" w:rsidP="00BA3737">
      <w:pPr>
        <w:jc w:val="both"/>
        <w:rPr>
          <w:lang w:eastAsia="x-none"/>
        </w:rPr>
      </w:pPr>
      <w:r>
        <w:rPr>
          <w:lang w:eastAsia="x-none"/>
        </w:rPr>
        <w:t xml:space="preserve">As we know, CSSF within gap of a frequency layer #i is determined by the number of other frequency layers collided with the signal to be measured by layer #i. </w:t>
      </w:r>
      <w:r w:rsidR="0022062B">
        <w:rPr>
          <w:lang w:eastAsia="x-none"/>
        </w:rPr>
        <w:t xml:space="preserve">In </w:t>
      </w:r>
      <w:r w:rsidR="0022062B">
        <w:rPr>
          <w:lang w:eastAsia="x-none"/>
        </w:rPr>
        <w:fldChar w:fldCharType="begin"/>
      </w:r>
      <w:r w:rsidR="0022062B">
        <w:rPr>
          <w:lang w:eastAsia="x-none"/>
        </w:rPr>
        <w:instrText xml:space="preserve"> REF _Ref37182146 \h </w:instrText>
      </w:r>
      <w:r w:rsidR="0022062B">
        <w:rPr>
          <w:lang w:eastAsia="x-none"/>
        </w:rPr>
      </w:r>
      <w:r w:rsidR="0022062B">
        <w:rPr>
          <w:lang w:eastAsia="x-none"/>
        </w:rPr>
        <w:fldChar w:fldCharType="separate"/>
      </w:r>
      <w:r w:rsidR="00BE2FEE">
        <w:t xml:space="preserve">Table </w:t>
      </w:r>
      <w:r w:rsidR="00BE2FEE">
        <w:rPr>
          <w:noProof/>
        </w:rPr>
        <w:t>1</w:t>
      </w:r>
      <w:r w:rsidR="0022062B">
        <w:rPr>
          <w:lang w:eastAsia="x-none"/>
        </w:rPr>
        <w:fldChar w:fldCharType="end"/>
      </w:r>
      <w:r w:rsidR="0022062B">
        <w:rPr>
          <w:lang w:eastAsia="x-none"/>
        </w:rPr>
        <w:t>, we can calculate that</w:t>
      </w:r>
    </w:p>
    <w:p w14:paraId="49DFEC8D" w14:textId="75FD356F" w:rsidR="00086D03" w:rsidRDefault="0022062B" w:rsidP="0022062B">
      <w:pPr>
        <w:pStyle w:val="ListParagraph"/>
        <w:numPr>
          <w:ilvl w:val="0"/>
          <w:numId w:val="25"/>
        </w:numPr>
        <w:jc w:val="both"/>
        <w:rPr>
          <w:lang w:eastAsia="x-none"/>
        </w:rPr>
      </w:pPr>
      <w:r>
        <w:rPr>
          <w:lang w:eastAsia="x-none"/>
        </w:rPr>
        <w:t xml:space="preserve">CSSF for </w:t>
      </w:r>
      <w:r w:rsidR="00033DDE">
        <w:rPr>
          <w:lang w:eastAsia="x-none"/>
        </w:rPr>
        <w:t>SMTC</w:t>
      </w:r>
      <w:r>
        <w:rPr>
          <w:lang w:eastAsia="x-none"/>
        </w:rPr>
        <w:t xml:space="preserve"> of f4 is 2   because only f1     collides with the SSB of f4.</w:t>
      </w:r>
    </w:p>
    <w:p w14:paraId="70D54524" w14:textId="6ED1C6F6" w:rsidR="0022062B" w:rsidRDefault="0022062B" w:rsidP="0022062B">
      <w:pPr>
        <w:pStyle w:val="ListParagraph"/>
        <w:numPr>
          <w:ilvl w:val="0"/>
          <w:numId w:val="25"/>
        </w:numPr>
        <w:jc w:val="both"/>
        <w:rPr>
          <w:lang w:eastAsia="x-none"/>
        </w:rPr>
      </w:pPr>
      <w:r>
        <w:rPr>
          <w:lang w:eastAsia="x-none"/>
        </w:rPr>
        <w:t xml:space="preserve">CSSF for CSI-RS#1 of f4 is 4, because f1, f2, and f3 collide with CSI-RS#1. </w:t>
      </w:r>
    </w:p>
    <w:p w14:paraId="78A5ED2A" w14:textId="75B0541A" w:rsidR="0022062B" w:rsidRDefault="0022062B" w:rsidP="0022062B">
      <w:pPr>
        <w:pStyle w:val="ListParagraph"/>
        <w:numPr>
          <w:ilvl w:val="0"/>
          <w:numId w:val="25"/>
        </w:numPr>
        <w:jc w:val="both"/>
        <w:rPr>
          <w:lang w:eastAsia="x-none"/>
        </w:rPr>
      </w:pPr>
      <w:r>
        <w:rPr>
          <w:lang w:eastAsia="x-none"/>
        </w:rPr>
        <w:t>CSSF for CSI-RS#2 of f4 is 3, because f1 and f2   collide with CSI-RS#</w:t>
      </w:r>
      <w:r w:rsidR="00033DDE">
        <w:rPr>
          <w:lang w:eastAsia="x-none"/>
        </w:rPr>
        <w:t>2</w:t>
      </w:r>
      <w:r>
        <w:rPr>
          <w:lang w:eastAsia="x-none"/>
        </w:rPr>
        <w:t xml:space="preserve">. </w:t>
      </w:r>
    </w:p>
    <w:p w14:paraId="108856FA" w14:textId="3081C367" w:rsidR="0022062B" w:rsidRDefault="0022062B" w:rsidP="005023B2">
      <w:pPr>
        <w:pStyle w:val="ListParagraph"/>
        <w:numPr>
          <w:ilvl w:val="0"/>
          <w:numId w:val="25"/>
        </w:numPr>
        <w:rPr>
          <w:lang w:eastAsia="x-none"/>
        </w:rPr>
      </w:pPr>
      <w:r>
        <w:rPr>
          <w:lang w:eastAsia="x-none"/>
        </w:rPr>
        <w:t>CSSF for CSI-RS#</w:t>
      </w:r>
      <w:r w:rsidR="00033DDE">
        <w:rPr>
          <w:lang w:eastAsia="x-none"/>
        </w:rPr>
        <w:t>3</w:t>
      </w:r>
      <w:r>
        <w:rPr>
          <w:lang w:eastAsia="x-none"/>
        </w:rPr>
        <w:t xml:space="preserve"> of f4 is 2, because only f1     collides with CSI-RS#</w:t>
      </w:r>
      <w:r w:rsidR="00033DDE">
        <w:rPr>
          <w:lang w:eastAsia="x-none"/>
        </w:rPr>
        <w:t>3</w:t>
      </w:r>
      <w:r>
        <w:rPr>
          <w:lang w:eastAsia="x-none"/>
        </w:rPr>
        <w:t xml:space="preserve">. </w:t>
      </w:r>
    </w:p>
    <w:p w14:paraId="6DA80973" w14:textId="3EB58C99" w:rsidR="005023B2" w:rsidRDefault="0022062B" w:rsidP="00BA3737">
      <w:pPr>
        <w:jc w:val="both"/>
        <w:rPr>
          <w:lang w:eastAsia="x-none"/>
        </w:rPr>
      </w:pPr>
      <w:r>
        <w:rPr>
          <w:lang w:eastAsia="x-none"/>
        </w:rPr>
        <w:t xml:space="preserve">It is obvious that the CSSF is no longer carrier specific, but RS specific </w:t>
      </w:r>
      <w:r w:rsidR="005023B2">
        <w:rPr>
          <w:lang w:eastAsia="x-none"/>
        </w:rPr>
        <w:t>(</w:t>
      </w:r>
      <w:r>
        <w:rPr>
          <w:lang w:eastAsia="x-none"/>
        </w:rPr>
        <w:t xml:space="preserve">not only </w:t>
      </w:r>
      <w:r w:rsidR="005023B2">
        <w:rPr>
          <w:lang w:eastAsia="x-none"/>
        </w:rPr>
        <w:t xml:space="preserve">different </w:t>
      </w:r>
      <w:r>
        <w:rPr>
          <w:lang w:eastAsia="x-none"/>
        </w:rPr>
        <w:t xml:space="preserve">between SSB and CSI-RS but also </w:t>
      </w:r>
      <w:r w:rsidR="005023B2">
        <w:rPr>
          <w:lang w:eastAsia="x-none"/>
        </w:rPr>
        <w:t xml:space="preserve">different </w:t>
      </w:r>
      <w:r>
        <w:rPr>
          <w:lang w:eastAsia="x-none"/>
        </w:rPr>
        <w:t>among different CSI-RS resource</w:t>
      </w:r>
      <w:r w:rsidR="005023B2">
        <w:rPr>
          <w:lang w:eastAsia="x-none"/>
        </w:rPr>
        <w:t>s)</w:t>
      </w:r>
      <w:r>
        <w:rPr>
          <w:lang w:eastAsia="x-none"/>
        </w:rPr>
        <w:t>.</w:t>
      </w:r>
      <w:r w:rsidR="005023B2">
        <w:rPr>
          <w:lang w:eastAsia="x-none"/>
        </w:rPr>
        <w:t xml:space="preserve"> This contradicts to the agreement in [1]</w:t>
      </w:r>
    </w:p>
    <w:tbl>
      <w:tblPr>
        <w:tblStyle w:val="TableGrid"/>
        <w:tblW w:w="0" w:type="auto"/>
        <w:tblLook w:val="04A0" w:firstRow="1" w:lastRow="0" w:firstColumn="1" w:lastColumn="0" w:noHBand="0" w:noVBand="1"/>
      </w:tblPr>
      <w:tblGrid>
        <w:gridCol w:w="9629"/>
      </w:tblGrid>
      <w:tr w:rsidR="005023B2" w14:paraId="43297FDA" w14:textId="77777777" w:rsidTr="005023B2">
        <w:tc>
          <w:tcPr>
            <w:tcW w:w="9629" w:type="dxa"/>
          </w:tcPr>
          <w:p w14:paraId="2A1AB17A" w14:textId="5D1762A5" w:rsidR="005023B2" w:rsidRPr="005023B2" w:rsidRDefault="005023B2" w:rsidP="005023B2">
            <w:pPr>
              <w:spacing w:after="0"/>
              <w:rPr>
                <w:sz w:val="24"/>
                <w:lang w:eastAsia="x-none"/>
              </w:rPr>
            </w:pPr>
            <w:r w:rsidRPr="005023B2">
              <w:rPr>
                <w:sz w:val="24"/>
                <w:lang w:eastAsia="x-none"/>
              </w:rPr>
              <w:t>CSSF</w:t>
            </w:r>
          </w:p>
          <w:p w14:paraId="4999BC31" w14:textId="77777777" w:rsidR="009E29E7" w:rsidRPr="005023B2" w:rsidRDefault="00AA532C" w:rsidP="005023B2">
            <w:pPr>
              <w:numPr>
                <w:ilvl w:val="0"/>
                <w:numId w:val="26"/>
              </w:numPr>
              <w:spacing w:after="0"/>
              <w:jc w:val="both"/>
              <w:rPr>
                <w:lang w:eastAsia="x-none"/>
              </w:rPr>
            </w:pPr>
            <w:r w:rsidRPr="005023B2">
              <w:rPr>
                <w:lang w:eastAsia="x-none"/>
              </w:rPr>
              <w:t>Option 1</w:t>
            </w:r>
            <w:r w:rsidRPr="005023B2">
              <w:rPr>
                <w:rFonts w:hint="eastAsia"/>
                <w:lang w:eastAsia="x-none"/>
              </w:rPr>
              <w:t>：</w:t>
            </w:r>
          </w:p>
          <w:p w14:paraId="47DEA33F" w14:textId="1936D65F" w:rsidR="005023B2" w:rsidRDefault="00AA532C" w:rsidP="005023B2">
            <w:pPr>
              <w:numPr>
                <w:ilvl w:val="1"/>
                <w:numId w:val="26"/>
              </w:numPr>
              <w:spacing w:after="0"/>
              <w:jc w:val="both"/>
              <w:rPr>
                <w:lang w:eastAsia="x-none"/>
              </w:rPr>
            </w:pPr>
            <w:r w:rsidRPr="005023B2">
              <w:rPr>
                <w:lang w:eastAsia="x-none"/>
              </w:rPr>
              <w:t>RAN4 to re-use the existing requirement of CSSF as much as possible, and the framework of CSSF can be shared by SSB and CSI-RS based L3 measurement.</w:t>
            </w:r>
          </w:p>
        </w:tc>
      </w:tr>
    </w:tbl>
    <w:p w14:paraId="3D582501" w14:textId="77777777" w:rsidR="005023B2" w:rsidRDefault="005023B2" w:rsidP="00BA3737">
      <w:pPr>
        <w:jc w:val="both"/>
        <w:rPr>
          <w:lang w:eastAsia="x-none"/>
        </w:rPr>
      </w:pPr>
    </w:p>
    <w:p w14:paraId="01F1ACFF" w14:textId="0FB3E339" w:rsidR="00DF649D" w:rsidRDefault="0022062B" w:rsidP="00BA3737">
      <w:pPr>
        <w:jc w:val="both"/>
        <w:rPr>
          <w:lang w:eastAsia="x-none"/>
        </w:rPr>
      </w:pPr>
      <w:r>
        <w:rPr>
          <w:lang w:eastAsia="x-none"/>
        </w:rPr>
        <w:t xml:space="preserve">At the same time, the CSSF </w:t>
      </w:r>
      <w:r w:rsidR="00033DDE">
        <w:rPr>
          <w:lang w:eastAsia="x-none"/>
        </w:rPr>
        <w:t xml:space="preserve">values </w:t>
      </w:r>
      <w:r>
        <w:rPr>
          <w:lang w:eastAsia="x-none"/>
        </w:rPr>
        <w:t xml:space="preserve">for </w:t>
      </w:r>
      <w:r w:rsidR="00033DDE">
        <w:rPr>
          <w:lang w:eastAsia="x-none"/>
        </w:rPr>
        <w:t xml:space="preserve">f1, f2 and </w:t>
      </w:r>
      <w:r>
        <w:rPr>
          <w:lang w:eastAsia="x-none"/>
        </w:rPr>
        <w:t>f</w:t>
      </w:r>
      <w:r w:rsidR="005023B2">
        <w:rPr>
          <w:lang w:eastAsia="x-none"/>
        </w:rPr>
        <w:t xml:space="preserve">3 </w:t>
      </w:r>
      <w:r w:rsidR="00033DDE">
        <w:rPr>
          <w:lang w:eastAsia="x-none"/>
        </w:rPr>
        <w:t>are</w:t>
      </w:r>
      <w:r w:rsidR="005023B2">
        <w:rPr>
          <w:lang w:eastAsia="x-none"/>
        </w:rPr>
        <w:t xml:space="preserve"> increased from 3 to 4 because CSI-RS#1 add</w:t>
      </w:r>
      <w:r w:rsidR="00D24D89">
        <w:rPr>
          <w:lang w:eastAsia="x-none"/>
        </w:rPr>
        <w:t>s</w:t>
      </w:r>
      <w:r w:rsidR="005023B2">
        <w:rPr>
          <w:lang w:eastAsia="x-none"/>
        </w:rPr>
        <w:t xml:space="preserve"> one more layer, leading to the extension of the measurement time </w:t>
      </w:r>
      <w:r w:rsidR="00D067DD">
        <w:rPr>
          <w:lang w:eastAsia="x-none"/>
        </w:rPr>
        <w:t>these 3 frequency layers</w:t>
      </w:r>
      <w:r w:rsidR="005023B2">
        <w:rPr>
          <w:lang w:eastAsia="x-none"/>
        </w:rPr>
        <w:t>. Furthermore, UE measurement scheduling will also become more complicated even without men</w:t>
      </w:r>
      <w:r w:rsidR="00703795">
        <w:rPr>
          <w:lang w:eastAsia="x-none"/>
        </w:rPr>
        <w:t xml:space="preserve">tioned FR2 case where UE has to additionally consider </w:t>
      </w:r>
      <w:r w:rsidR="005023B2">
        <w:rPr>
          <w:lang w:eastAsia="x-none"/>
        </w:rPr>
        <w:t xml:space="preserve">Rx beam </w:t>
      </w:r>
      <w:r w:rsidR="00703795">
        <w:rPr>
          <w:lang w:eastAsia="x-none"/>
        </w:rPr>
        <w:t>sweeping.</w:t>
      </w:r>
    </w:p>
    <w:p w14:paraId="18D87E40" w14:textId="17C33E2C" w:rsidR="00703795" w:rsidRDefault="005023B2" w:rsidP="00703795">
      <w:pPr>
        <w:pStyle w:val="Caption"/>
        <w:jc w:val="both"/>
      </w:pPr>
      <w:bookmarkStart w:id="11" w:name="_Ref37185972"/>
      <w:r>
        <w:t xml:space="preserve">Observation </w:t>
      </w:r>
      <w:r w:rsidR="002D2E20">
        <w:rPr>
          <w:noProof/>
        </w:rPr>
        <w:fldChar w:fldCharType="begin"/>
      </w:r>
      <w:r w:rsidR="002D2E20">
        <w:rPr>
          <w:noProof/>
        </w:rPr>
        <w:instrText xml:space="preserve"> SEQ Observation \* ARABIC </w:instrText>
      </w:r>
      <w:r w:rsidR="002D2E20">
        <w:rPr>
          <w:noProof/>
        </w:rPr>
        <w:fldChar w:fldCharType="separate"/>
      </w:r>
      <w:r w:rsidR="00BE2FEE">
        <w:rPr>
          <w:noProof/>
        </w:rPr>
        <w:t>4</w:t>
      </w:r>
      <w:r w:rsidR="002D2E20">
        <w:rPr>
          <w:noProof/>
        </w:rPr>
        <w:fldChar w:fldCharType="end"/>
      </w:r>
      <w:r>
        <w:t xml:space="preserve">: Without proper limitation on timing domain configuration, CSSF will be </w:t>
      </w:r>
      <w:r w:rsidR="00703795">
        <w:t>RS-specific, which contradicts to previous RAN4 agreement.</w:t>
      </w:r>
      <w:bookmarkEnd w:id="11"/>
      <w:r w:rsidR="00703795">
        <w:t xml:space="preserve"> </w:t>
      </w:r>
    </w:p>
    <w:p w14:paraId="64F5F6A5" w14:textId="303DD6A6" w:rsidR="00DF649D" w:rsidRDefault="00703795" w:rsidP="00703795">
      <w:pPr>
        <w:pStyle w:val="Caption"/>
        <w:jc w:val="both"/>
      </w:pPr>
      <w:bookmarkStart w:id="12" w:name="_Ref37185994"/>
      <w:r>
        <w:t xml:space="preserve">Proposal </w:t>
      </w:r>
      <w:r w:rsidR="002D2E20">
        <w:rPr>
          <w:noProof/>
        </w:rPr>
        <w:fldChar w:fldCharType="begin"/>
      </w:r>
      <w:r w:rsidR="002D2E20">
        <w:rPr>
          <w:noProof/>
        </w:rPr>
        <w:instrText xml:space="preserve"> SEQ Proposal \* ARABIC </w:instrText>
      </w:r>
      <w:r w:rsidR="002D2E20">
        <w:rPr>
          <w:noProof/>
        </w:rPr>
        <w:fldChar w:fldCharType="separate"/>
      </w:r>
      <w:r w:rsidR="00BE2FEE">
        <w:rPr>
          <w:noProof/>
        </w:rPr>
        <w:t>5</w:t>
      </w:r>
      <w:r w:rsidR="002D2E20">
        <w:rPr>
          <w:noProof/>
        </w:rPr>
        <w:fldChar w:fldCharType="end"/>
      </w:r>
      <w:r>
        <w:t>: RAN4 to consider some time-domain limitation on CSI-RS configurations in the same MO to avoid extension of existing SSB measurement delay as well as reduce RAN4 workload and UE scheduling complexity.</w:t>
      </w:r>
      <w:bookmarkEnd w:id="12"/>
      <w:r>
        <w:t xml:space="preserve">  </w:t>
      </w:r>
    </w:p>
    <w:p w14:paraId="4B040C4E" w14:textId="77777777" w:rsidR="00DF649D" w:rsidRDefault="00DF649D" w:rsidP="00BA3737">
      <w:pPr>
        <w:jc w:val="both"/>
        <w:rPr>
          <w:lang w:eastAsia="x-none"/>
        </w:rPr>
      </w:pPr>
    </w:p>
    <w:p w14:paraId="0AEC5D8F" w14:textId="41CE1829" w:rsidR="00086D03" w:rsidRPr="00703795" w:rsidRDefault="00703795" w:rsidP="00BA3737">
      <w:pPr>
        <w:jc w:val="both"/>
        <w:rPr>
          <w:b/>
          <w:u w:val="single"/>
          <w:lang w:eastAsia="x-none"/>
        </w:rPr>
      </w:pPr>
      <w:r w:rsidRPr="00703795">
        <w:rPr>
          <w:b/>
          <w:u w:val="single"/>
        </w:rPr>
        <w:t>Scheduling restriction</w:t>
      </w:r>
    </w:p>
    <w:p w14:paraId="2621A353" w14:textId="77777777" w:rsidR="006731C4" w:rsidRDefault="006731C4" w:rsidP="006731C4">
      <w:pPr>
        <w:jc w:val="both"/>
        <w:rPr>
          <w:rFonts w:cstheme="minorHAnsi"/>
        </w:rPr>
      </w:pPr>
      <w:r>
        <w:rPr>
          <w:rFonts w:cstheme="minorHAnsi"/>
        </w:rPr>
        <w:t xml:space="preserve">There is one thing needs to be further clarified in the WID on the definition of single FFT in intra frequency case. </w:t>
      </w:r>
    </w:p>
    <w:tbl>
      <w:tblPr>
        <w:tblStyle w:val="TableGrid"/>
        <w:tblW w:w="0" w:type="auto"/>
        <w:tblInd w:w="284" w:type="dxa"/>
        <w:tblLook w:val="04A0" w:firstRow="1" w:lastRow="0" w:firstColumn="1" w:lastColumn="0" w:noHBand="0" w:noVBand="1"/>
      </w:tblPr>
      <w:tblGrid>
        <w:gridCol w:w="9345"/>
      </w:tblGrid>
      <w:tr w:rsidR="006731C4" w14:paraId="56990B6F" w14:textId="77777777" w:rsidTr="00F536B2">
        <w:tc>
          <w:tcPr>
            <w:tcW w:w="9629" w:type="dxa"/>
          </w:tcPr>
          <w:p w14:paraId="73835F6C" w14:textId="77777777" w:rsidR="006731C4" w:rsidRPr="001070B7" w:rsidRDefault="006731C4" w:rsidP="00F536B2">
            <w:pPr>
              <w:pStyle w:val="ListParagraph"/>
              <w:numPr>
                <w:ilvl w:val="0"/>
                <w:numId w:val="19"/>
              </w:numPr>
              <w:spacing w:after="0"/>
              <w:jc w:val="both"/>
              <w:rPr>
                <w:rFonts w:cstheme="minorHAnsi"/>
                <w:sz w:val="20"/>
              </w:rPr>
            </w:pPr>
            <w:r w:rsidRPr="001070B7">
              <w:rPr>
                <w:rFonts w:cstheme="minorHAnsi"/>
                <w:sz w:val="20"/>
              </w:rPr>
              <w:t xml:space="preserve">Assumptions on Synchronization </w:t>
            </w:r>
          </w:p>
          <w:p w14:paraId="11F09BE3" w14:textId="77777777" w:rsidR="006731C4" w:rsidRPr="00487E0D" w:rsidRDefault="006731C4" w:rsidP="00F536B2">
            <w:pPr>
              <w:pStyle w:val="ListParagraph"/>
              <w:numPr>
                <w:ilvl w:val="1"/>
                <w:numId w:val="19"/>
              </w:numPr>
              <w:spacing w:after="0"/>
              <w:ind w:left="596"/>
              <w:jc w:val="both"/>
              <w:rPr>
                <w:rFonts w:cstheme="minorHAnsi"/>
              </w:rPr>
            </w:pPr>
            <w:r w:rsidRPr="001070B7">
              <w:rPr>
                <w:rFonts w:cstheme="minorHAnsi"/>
                <w:sz w:val="20"/>
              </w:rPr>
              <w:t>Single FFT is assumed for multiple cell measurements per frequency layer for both intra- and inter-frequency measurements.</w:t>
            </w:r>
          </w:p>
        </w:tc>
      </w:tr>
    </w:tbl>
    <w:p w14:paraId="48589576" w14:textId="30E520C4" w:rsidR="006731C4" w:rsidRDefault="0067793D" w:rsidP="006731C4">
      <w:pPr>
        <w:jc w:val="both"/>
        <w:rPr>
          <w:rFonts w:cstheme="minorHAnsi"/>
        </w:rPr>
      </w:pPr>
      <w:r>
        <w:rPr>
          <w:rFonts w:cstheme="minorHAnsi"/>
        </w:rPr>
        <w:lastRenderedPageBreak/>
        <w:t>In parallel with</w:t>
      </w:r>
      <w:r w:rsidR="006731C4">
        <w:rPr>
          <w:rFonts w:cstheme="minorHAnsi"/>
        </w:rPr>
        <w:t xml:space="preserve"> intra frequency measurement, UE is always monitoring the PDCCH of its serving cell and perhaps needs to decode PDSCH. If the CSI-RS of neighboring cell comes at the same </w:t>
      </w:r>
      <w:r w:rsidR="00011868">
        <w:rPr>
          <w:rFonts w:cstheme="minorHAnsi"/>
        </w:rPr>
        <w:t xml:space="preserve">symbol </w:t>
      </w:r>
      <w:r w:rsidR="006731C4">
        <w:rPr>
          <w:rFonts w:cstheme="minorHAnsi"/>
        </w:rPr>
        <w:t>with the PDSCH to be decoded, then the FFT windowing timing should always base on serving cell. To simplify UE’s behavior, we suggest that the FFT window timing is always following the serving cell timing</w:t>
      </w:r>
      <w:r w:rsidR="00703795">
        <w:rPr>
          <w:rFonts w:cstheme="minorHAnsi"/>
        </w:rPr>
        <w:t>, no matter the target CSI-RS is with or without associated SSB.</w:t>
      </w:r>
      <w:r w:rsidR="006731C4">
        <w:rPr>
          <w:rFonts w:cstheme="minorHAnsi"/>
        </w:rPr>
        <w:t xml:space="preserve"> </w:t>
      </w:r>
      <w:r w:rsidR="007E7165">
        <w:rPr>
          <w:rFonts w:cstheme="minorHAnsi"/>
        </w:rPr>
        <w:t xml:space="preserve">As for inter-frequency, </w:t>
      </w:r>
      <w:r w:rsidR="00AA6C41">
        <w:rPr>
          <w:rFonts w:cstheme="minorHAnsi"/>
        </w:rPr>
        <w:t>the single</w:t>
      </w:r>
      <w:r w:rsidR="007E7165">
        <w:rPr>
          <w:rFonts w:cstheme="minorHAnsi"/>
        </w:rPr>
        <w:t xml:space="preserve"> FFT window timing </w:t>
      </w:r>
      <w:r w:rsidR="00AA6C41">
        <w:rPr>
          <w:rFonts w:cstheme="minorHAnsi"/>
        </w:rPr>
        <w:t xml:space="preserve">per symbol </w:t>
      </w:r>
      <w:r w:rsidR="007E7165">
        <w:rPr>
          <w:rFonts w:cstheme="minorHAnsi"/>
        </w:rPr>
        <w:t>is up to UE implementation</w:t>
      </w:r>
      <w:r w:rsidR="00AA6C41">
        <w:rPr>
          <w:rFonts w:cstheme="minorHAnsi"/>
        </w:rPr>
        <w:t>.</w:t>
      </w:r>
    </w:p>
    <w:p w14:paraId="096ABE8A" w14:textId="3D43C84D" w:rsidR="006731C4" w:rsidRPr="006731C4" w:rsidRDefault="006731C4" w:rsidP="006731C4">
      <w:pPr>
        <w:pStyle w:val="Caption"/>
        <w:rPr>
          <w:lang w:val="en-US"/>
        </w:rPr>
      </w:pPr>
      <w:bookmarkStart w:id="13" w:name="_Ref20652057"/>
      <w:bookmarkStart w:id="14" w:name="_Ref20652392"/>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E2FEE">
        <w:rPr>
          <w:noProof/>
        </w:rPr>
        <w:t>6</w:t>
      </w:r>
      <w:r w:rsidR="00DA53AD">
        <w:rPr>
          <w:noProof/>
        </w:rPr>
        <w:fldChar w:fldCharType="end"/>
      </w:r>
      <w:bookmarkEnd w:id="13"/>
      <w:r>
        <w:rPr>
          <w:lang w:val="en-US"/>
        </w:rPr>
        <w:t>: The FFT window timing always follows the serving cell timing</w:t>
      </w:r>
      <w:r w:rsidR="007E7165" w:rsidRPr="007E7165">
        <w:rPr>
          <w:lang w:val="en-US"/>
        </w:rPr>
        <w:t xml:space="preserve"> </w:t>
      </w:r>
      <w:r w:rsidR="007E7165">
        <w:rPr>
          <w:lang w:val="en-US"/>
        </w:rPr>
        <w:t>for intra frequency measurement</w:t>
      </w:r>
      <w:bookmarkEnd w:id="14"/>
      <w:r w:rsidR="007E7165">
        <w:rPr>
          <w:lang w:val="en-US"/>
        </w:rPr>
        <w:t xml:space="preserve"> and is up to UE implementation for inter frequency measurement.</w:t>
      </w:r>
    </w:p>
    <w:p w14:paraId="4B8990E0" w14:textId="77777777" w:rsidR="006731C4" w:rsidRPr="006731C4" w:rsidRDefault="006731C4" w:rsidP="006731C4">
      <w:pPr>
        <w:rPr>
          <w:lang w:val="x-none" w:eastAsia="x-none"/>
        </w:rPr>
      </w:pPr>
    </w:p>
    <w:p w14:paraId="7FFFC93C" w14:textId="6FB5DF3C" w:rsidR="00171CAE" w:rsidRDefault="006731C4" w:rsidP="007E7165">
      <w:pPr>
        <w:jc w:val="both"/>
        <w:rPr>
          <w:lang w:eastAsia="x-none"/>
        </w:rPr>
      </w:pPr>
      <w:r>
        <w:rPr>
          <w:lang w:eastAsia="x-none"/>
        </w:rPr>
        <w:t xml:space="preserve">With </w:t>
      </w:r>
      <w:r>
        <w:rPr>
          <w:lang w:eastAsia="x-none"/>
        </w:rPr>
        <w:fldChar w:fldCharType="begin"/>
      </w:r>
      <w:r>
        <w:rPr>
          <w:lang w:eastAsia="x-none"/>
        </w:rPr>
        <w:instrText xml:space="preserve"> REF _Ref20652057 \h </w:instrText>
      </w:r>
      <w:r>
        <w:rPr>
          <w:lang w:eastAsia="x-none"/>
        </w:rPr>
      </w:r>
      <w:r>
        <w:rPr>
          <w:lang w:eastAsia="x-none"/>
        </w:rPr>
        <w:fldChar w:fldCharType="separate"/>
      </w:r>
      <w:r w:rsidR="00BE2FEE">
        <w:t xml:space="preserve">Proposal </w:t>
      </w:r>
      <w:r w:rsidR="00BE2FEE">
        <w:rPr>
          <w:noProof/>
        </w:rPr>
        <w:t>6</w:t>
      </w:r>
      <w:r>
        <w:rPr>
          <w:lang w:eastAsia="x-none"/>
        </w:rPr>
        <w:fldChar w:fldCharType="end"/>
      </w:r>
      <w:r>
        <w:rPr>
          <w:lang w:eastAsia="x-none"/>
        </w:rPr>
        <w:t xml:space="preserve">, we can now </w:t>
      </w:r>
      <w:r w:rsidR="007E7165">
        <w:rPr>
          <w:lang w:eastAsia="x-none"/>
        </w:rPr>
        <w:t xml:space="preserve">see one difference to </w:t>
      </w:r>
      <w:r w:rsidR="009A6E57">
        <w:rPr>
          <w:lang w:eastAsia="x-none"/>
        </w:rPr>
        <w:t xml:space="preserve">SSB based scheduling restriction is that the additional symbols before and after SSB symbols </w:t>
      </w:r>
      <w:r w:rsidR="00A9635C">
        <w:rPr>
          <w:lang w:eastAsia="x-none"/>
        </w:rPr>
        <w:t>are</w:t>
      </w:r>
      <w:r w:rsidR="009A6E57">
        <w:rPr>
          <w:lang w:eastAsia="x-none"/>
        </w:rPr>
        <w:t xml:space="preserve"> not needed here</w:t>
      </w:r>
      <w:r w:rsidR="00A9635C">
        <w:rPr>
          <w:lang w:eastAsia="x-none"/>
        </w:rPr>
        <w:t>,</w:t>
      </w:r>
      <w:r w:rsidR="009A6E57">
        <w:rPr>
          <w:lang w:eastAsia="x-none"/>
        </w:rPr>
        <w:t xml:space="preserve"> because UE can use one single FFT for all CSI-RS measurement in the same frequency layer. </w:t>
      </w:r>
    </w:p>
    <w:p w14:paraId="02BB98F8" w14:textId="308D1FB2" w:rsidR="000F2C5C" w:rsidRDefault="000F2C5C" w:rsidP="000F2C5C">
      <w:pPr>
        <w:pStyle w:val="Caption"/>
        <w:jc w:val="both"/>
        <w:rPr>
          <w:lang w:val="en-US"/>
        </w:rPr>
      </w:pPr>
      <w:bookmarkStart w:id="15" w:name="_Ref20652782"/>
      <w:r>
        <w:t xml:space="preserve">Proposal </w:t>
      </w:r>
      <w:r w:rsidR="003B2D81">
        <w:rPr>
          <w:noProof/>
        </w:rPr>
        <w:fldChar w:fldCharType="begin"/>
      </w:r>
      <w:r w:rsidR="003B2D81">
        <w:rPr>
          <w:noProof/>
        </w:rPr>
        <w:instrText xml:space="preserve"> SEQ Proposal \* ARABIC </w:instrText>
      </w:r>
      <w:r w:rsidR="003B2D81">
        <w:rPr>
          <w:noProof/>
        </w:rPr>
        <w:fldChar w:fldCharType="separate"/>
      </w:r>
      <w:r w:rsidR="00BE2FEE">
        <w:rPr>
          <w:noProof/>
        </w:rPr>
        <w:t>7</w:t>
      </w:r>
      <w:r w:rsidR="003B2D81">
        <w:rPr>
          <w:noProof/>
        </w:rPr>
        <w:fldChar w:fldCharType="end"/>
      </w:r>
      <w:r>
        <w:rPr>
          <w:lang w:val="en-US"/>
        </w:rPr>
        <w:t>: The scheduling restriction on the additiona</w:t>
      </w:r>
      <w:r w:rsidR="00952C5F">
        <w:rPr>
          <w:lang w:val="en-US"/>
        </w:rPr>
        <w:t>l OFDM symbols before and after CSI-RS</w:t>
      </w:r>
      <w:r>
        <w:rPr>
          <w:lang w:val="en-US"/>
        </w:rPr>
        <w:t xml:space="preserve"> is not needed.</w:t>
      </w:r>
      <w:bookmarkEnd w:id="15"/>
    </w:p>
    <w:p w14:paraId="051C3987" w14:textId="2C554443" w:rsidR="007E7165" w:rsidRDefault="007E7165" w:rsidP="007E7165">
      <w:pPr>
        <w:rPr>
          <w:lang w:eastAsia="x-none"/>
        </w:rPr>
      </w:pPr>
    </w:p>
    <w:p w14:paraId="77C51156" w14:textId="0FBD85E9" w:rsidR="009B4116" w:rsidRDefault="007E7165" w:rsidP="007E7165">
      <w:pPr>
        <w:jc w:val="both"/>
        <w:rPr>
          <w:lang w:eastAsia="x-none"/>
        </w:rPr>
      </w:pPr>
      <w:r>
        <w:rPr>
          <w:lang w:eastAsia="x-none"/>
        </w:rPr>
        <w:t xml:space="preserve">One consequence of single FFT window is that some CSI-RS may arrive </w:t>
      </w:r>
      <w:r w:rsidR="00CE596B">
        <w:rPr>
          <w:lang w:eastAsia="x-none"/>
        </w:rPr>
        <w:t>at</w:t>
      </w:r>
      <w:r>
        <w:rPr>
          <w:lang w:eastAsia="x-none"/>
        </w:rPr>
        <w:t xml:space="preserve"> the timing mis-aligned with serving cell timing.</w:t>
      </w:r>
      <w:r w:rsidR="005348FD">
        <w:rPr>
          <w:lang w:eastAsia="x-none"/>
        </w:rPr>
        <w:t xml:space="preserve"> For an example, a CSI-RS from neighboring cell may come 1 CP later than the signal from serving cell. In this case, the measurement accuracy of that </w:t>
      </w:r>
      <w:r w:rsidR="00DA0AC3">
        <w:rPr>
          <w:lang w:eastAsia="x-none"/>
        </w:rPr>
        <w:t xml:space="preserve">late </w:t>
      </w:r>
      <w:r w:rsidR="005348FD">
        <w:rPr>
          <w:lang w:eastAsia="x-none"/>
        </w:rPr>
        <w:t xml:space="preserve">CSI-RS will be compromised. </w:t>
      </w:r>
      <w:r>
        <w:rPr>
          <w:lang w:eastAsia="x-none"/>
        </w:rPr>
        <w:t xml:space="preserve">RAN4 has to discuss whether and how </w:t>
      </w:r>
      <w:r w:rsidR="005348FD">
        <w:rPr>
          <w:lang w:eastAsia="x-none"/>
        </w:rPr>
        <w:t xml:space="preserve">to address this issue, e.g., with </w:t>
      </w:r>
      <w:r w:rsidR="00415346">
        <w:rPr>
          <w:lang w:eastAsia="x-none"/>
        </w:rPr>
        <w:t>a different</w:t>
      </w:r>
      <w:r w:rsidR="005348FD">
        <w:rPr>
          <w:lang w:eastAsia="x-none"/>
        </w:rPr>
        <w:t xml:space="preserve"> accuracy requirement.</w:t>
      </w:r>
      <w:r w:rsidR="009B4116">
        <w:rPr>
          <w:lang w:eastAsia="x-none"/>
        </w:rPr>
        <w:t xml:space="preserve"> Note that this issue happens also for inter-frequency case. Even without </w:t>
      </w:r>
      <w:r w:rsidR="00527A8E">
        <w:rPr>
          <w:lang w:eastAsia="x-none"/>
        </w:rPr>
        <w:t>a</w:t>
      </w:r>
      <w:r w:rsidR="009B4116">
        <w:rPr>
          <w:lang w:eastAsia="x-none"/>
        </w:rPr>
        <w:t xml:space="preserve"> serving cell, it is still possible that UE can observe a large receive timing difference between 2 CSI-RS from 2 neighboring cell. Given that UE has only one FFT window, there is always one CSI-RS with degraded measurement accuracy.</w:t>
      </w:r>
    </w:p>
    <w:p w14:paraId="09C747D3" w14:textId="11EAB03F" w:rsidR="005348FD" w:rsidRDefault="005348FD" w:rsidP="005348FD">
      <w:pPr>
        <w:pStyle w:val="Caption"/>
        <w:jc w:val="both"/>
        <w:rPr>
          <w:lang w:val="en-US"/>
        </w:rPr>
      </w:pPr>
      <w:bookmarkStart w:id="16" w:name="_Ref37185999"/>
      <w:r>
        <w:t xml:space="preserve">Proposal </w:t>
      </w:r>
      <w:r>
        <w:rPr>
          <w:noProof/>
        </w:rPr>
        <w:fldChar w:fldCharType="begin"/>
      </w:r>
      <w:r>
        <w:rPr>
          <w:noProof/>
        </w:rPr>
        <w:instrText xml:space="preserve"> SEQ Proposal \* ARABIC </w:instrText>
      </w:r>
      <w:r>
        <w:rPr>
          <w:noProof/>
        </w:rPr>
        <w:fldChar w:fldCharType="separate"/>
      </w:r>
      <w:r w:rsidR="00BE2FEE">
        <w:rPr>
          <w:noProof/>
        </w:rPr>
        <w:t>8</w:t>
      </w:r>
      <w:r>
        <w:rPr>
          <w:noProof/>
        </w:rPr>
        <w:fldChar w:fldCharType="end"/>
      </w:r>
      <w:r>
        <w:rPr>
          <w:lang w:val="en-US"/>
        </w:rPr>
        <w:t xml:space="preserve">: RAN4 to discuss in the performance </w:t>
      </w:r>
      <w:r w:rsidR="009B4116">
        <w:rPr>
          <w:lang w:val="en-US"/>
        </w:rPr>
        <w:t xml:space="preserve">part </w:t>
      </w:r>
      <w:r>
        <w:rPr>
          <w:lang w:val="en-US"/>
        </w:rPr>
        <w:t xml:space="preserve">on how to address the degraded measurement accuracy for those CSI-RS which comes with large timing </w:t>
      </w:r>
      <w:r w:rsidR="009B4116">
        <w:rPr>
          <w:lang w:val="en-US"/>
        </w:rPr>
        <w:t>misalignment to UE’s FFT window timing</w:t>
      </w:r>
      <w:r>
        <w:rPr>
          <w:lang w:val="en-US"/>
        </w:rPr>
        <w:t>.</w:t>
      </w:r>
      <w:bookmarkEnd w:id="16"/>
    </w:p>
    <w:p w14:paraId="26D793C9" w14:textId="77777777" w:rsidR="007E7165" w:rsidRPr="007E7165" w:rsidRDefault="007E7165" w:rsidP="007E7165">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0CE1550F" w:rsidR="00F3456B" w:rsidRPr="005C7F0B" w:rsidRDefault="006F7557" w:rsidP="00F3456B">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p w14:paraId="49B19BBB" w14:textId="77777777" w:rsidR="00BE2FEE" w:rsidRDefault="00CB0B1A" w:rsidP="00BE2FEE">
      <w:pPr>
        <w:adjustRightInd w:val="0"/>
        <w:snapToGrid w:val="0"/>
        <w:spacing w:before="180"/>
      </w:pPr>
      <w:r w:rsidRPr="00B0459B">
        <w:rPr>
          <w:b/>
          <w:sz w:val="20"/>
          <w:szCs w:val="20"/>
          <w:lang w:eastAsia="x-none"/>
        </w:rPr>
        <w:fldChar w:fldCharType="begin"/>
      </w:r>
      <w:r>
        <w:rPr>
          <w:b/>
          <w:sz w:val="20"/>
          <w:szCs w:val="20"/>
          <w:lang w:eastAsia="x-none"/>
        </w:rPr>
        <w:instrText xml:space="preserve"> REF _Ref20649359 \h  \* MERGEFORMAT </w:instrText>
      </w:r>
      <w:r w:rsidRPr="00B0459B">
        <w:rPr>
          <w:b/>
          <w:sz w:val="20"/>
          <w:szCs w:val="20"/>
          <w:lang w:eastAsia="x-none"/>
        </w:rPr>
      </w:r>
      <w:r w:rsidRPr="00B0459B">
        <w:rPr>
          <w:b/>
          <w:sz w:val="20"/>
          <w:szCs w:val="20"/>
          <w:lang w:eastAsia="x-none"/>
        </w:rPr>
        <w:fldChar w:fldCharType="separate"/>
      </w:r>
      <w:r w:rsidR="00BE2FEE" w:rsidRPr="00BE2FEE">
        <w:rPr>
          <w:b/>
          <w:sz w:val="20"/>
          <w:szCs w:val="20"/>
          <w:lang w:eastAsia="x-none"/>
        </w:rPr>
        <w:t xml:space="preserve">Observation 1: According to TS38.331, if associatedSSB is configured, the timing (SFN and slot) reference of the CSI-RS follows </w:t>
      </w:r>
      <w:r w:rsidR="00BE2FEE">
        <w:t xml:space="preserve">the target cell. </w:t>
      </w:r>
    </w:p>
    <w:p w14:paraId="0AD682F5" w14:textId="60C7ED36" w:rsidR="00CB0B1A" w:rsidRDefault="00BE2FEE" w:rsidP="00B0459B">
      <w:pPr>
        <w:pStyle w:val="ListParagraph"/>
        <w:numPr>
          <w:ilvl w:val="0"/>
          <w:numId w:val="19"/>
        </w:numPr>
        <w:adjustRightInd w:val="0"/>
        <w:snapToGrid w:val="0"/>
        <w:spacing w:before="180" w:after="120"/>
        <w:jc w:val="both"/>
        <w:rPr>
          <w:b/>
          <w:sz w:val="20"/>
          <w:szCs w:val="20"/>
          <w:lang w:eastAsia="x-none"/>
        </w:rPr>
      </w:pPr>
      <w:r w:rsidRPr="00BE2FEE">
        <w:rPr>
          <w:b/>
          <w:sz w:val="20"/>
          <w:szCs w:val="20"/>
          <w:lang w:eastAsia="x-none"/>
        </w:rPr>
        <w:t>If deriveSSB-IndexFromCell is not indicated, UE has to decode the PBCH of the target cell to get SFN, frame boundary and symbol-level timing.</w:t>
      </w:r>
      <w:r w:rsidR="00CB0B1A" w:rsidRPr="00B0459B">
        <w:rPr>
          <w:b/>
          <w:sz w:val="20"/>
          <w:szCs w:val="20"/>
          <w:lang w:eastAsia="x-none"/>
        </w:rPr>
        <w:fldChar w:fldCharType="end"/>
      </w:r>
    </w:p>
    <w:p w14:paraId="17AE49D4" w14:textId="37AA8FA8" w:rsidR="00B0459B" w:rsidRPr="00B0459B" w:rsidRDefault="00B0459B" w:rsidP="00B0459B">
      <w:pPr>
        <w:pStyle w:val="Caption"/>
        <w:numPr>
          <w:ilvl w:val="0"/>
          <w:numId w:val="19"/>
        </w:numPr>
        <w:jc w:val="both"/>
        <w:rPr>
          <w:lang w:val="en-US"/>
        </w:rPr>
      </w:pPr>
      <w:r>
        <w:rPr>
          <w:lang w:val="en-US"/>
        </w:rPr>
        <w:t xml:space="preserve">If </w:t>
      </w:r>
      <w:r w:rsidRPr="00B0459B">
        <w:rPr>
          <w:lang w:val="en-US"/>
        </w:rPr>
        <w:t xml:space="preserve">deriveSSB-IndexFromCell </w:t>
      </w:r>
      <w:r w:rsidRPr="00DD61AE">
        <w:rPr>
          <w:lang w:val="en-US"/>
        </w:rPr>
        <w:t xml:space="preserve">is indicated, </w:t>
      </w:r>
      <w:r>
        <w:rPr>
          <w:lang w:val="en-US"/>
        </w:rPr>
        <w:t xml:space="preserve">UE can resolve the remaining symbol-level timing </w:t>
      </w:r>
      <w:r w:rsidRPr="00B0459B">
        <w:rPr>
          <w:lang w:val="en-US"/>
        </w:rPr>
        <w:t>ambiguity of deriveSSB-IndexFromCell</w:t>
      </w:r>
      <w:r>
        <w:rPr>
          <w:lang w:val="en-US"/>
        </w:rPr>
        <w:t xml:space="preserve"> through the </w:t>
      </w:r>
      <w:r w:rsidRPr="00B0459B">
        <w:rPr>
          <w:lang w:val="en-US"/>
        </w:rPr>
        <w:t>timing estimated from SSB</w:t>
      </w:r>
      <w:r>
        <w:rPr>
          <w:lang w:val="en-US"/>
        </w:rPr>
        <w:t>.</w:t>
      </w:r>
    </w:p>
    <w:p w14:paraId="306B71E6" w14:textId="70E40E5A"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_Ref20649360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Observation 2: If associatedSSB is not configured, UE has to measure up to 96 CSI-RS resources per MO. This is a huge waste of UE’s computation power.</w:t>
      </w:r>
      <w:r>
        <w:rPr>
          <w:b/>
          <w:sz w:val="20"/>
          <w:szCs w:val="20"/>
          <w:lang w:eastAsia="x-none"/>
        </w:rPr>
        <w:fldChar w:fldCharType="end"/>
      </w:r>
    </w:p>
    <w:p w14:paraId="39DCAB3C" w14:textId="5A1F0020" w:rsidR="005D0D24" w:rsidRDefault="005D0D24"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_Ref37185970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Observation 3: The purpose of PBCH decoding is to acquire the frame and slot timing of the target cell.</w:t>
      </w:r>
      <w:r>
        <w:rPr>
          <w:b/>
          <w:sz w:val="20"/>
          <w:szCs w:val="20"/>
          <w:lang w:eastAsia="x-none"/>
        </w:rPr>
        <w:fldChar w:fldCharType="end"/>
      </w:r>
    </w:p>
    <w:p w14:paraId="51367401" w14:textId="7254BC3D" w:rsidR="005D0D24" w:rsidRDefault="005D0D24"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_Ref37185972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Observation 4: Without proper limitation on timing domain configuration, CSSF will be RS-specific, which contradicts to previous RAN4 agreement.</w:t>
      </w:r>
      <w:r>
        <w:rPr>
          <w:b/>
          <w:sz w:val="20"/>
          <w:szCs w:val="20"/>
          <w:lang w:eastAsia="x-none"/>
        </w:rPr>
        <w:fldChar w:fldCharType="end"/>
      </w:r>
    </w:p>
    <w:p w14:paraId="26CD7DDB" w14:textId="7807757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_Ref20649364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1: RAN4 does not specify requirements for the case that associatedSSB is not configured.</w:t>
      </w:r>
      <w:r>
        <w:rPr>
          <w:b/>
          <w:sz w:val="20"/>
          <w:szCs w:val="20"/>
          <w:lang w:eastAsia="x-none"/>
        </w:rPr>
        <w:fldChar w:fldCharType="end"/>
      </w:r>
    </w:p>
    <w:p w14:paraId="5AAD41DA" w14:textId="77777777" w:rsidR="00952C5F" w:rsidRDefault="005D0D24" w:rsidP="00251C87">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_Ref37185988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2: For PBCH, 5 samples are needed to guarantee &gt;90% detection rate at SNR -6dB. If UE already detects the SSB of the target cell and deriveSSB-IndexFromCell is indicated, then UE can skip PBCH decoding.</w:t>
      </w:r>
      <w:r>
        <w:rPr>
          <w:b/>
          <w:sz w:val="20"/>
          <w:szCs w:val="20"/>
          <w:lang w:eastAsia="x-none"/>
        </w:rPr>
        <w:fldChar w:fldCharType="end"/>
      </w:r>
    </w:p>
    <w:p w14:paraId="762067C7" w14:textId="32EC8E46" w:rsidR="00BE2FEE" w:rsidRDefault="00BE2FEE"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_Ref37421302 \h  \* MERGEFORMAT </w:instrText>
      </w:r>
      <w:r>
        <w:rPr>
          <w:b/>
          <w:sz w:val="20"/>
          <w:szCs w:val="20"/>
          <w:lang w:eastAsia="x-none"/>
        </w:rPr>
      </w:r>
      <w:r>
        <w:rPr>
          <w:b/>
          <w:sz w:val="20"/>
          <w:szCs w:val="20"/>
          <w:lang w:eastAsia="x-none"/>
        </w:rPr>
        <w:fldChar w:fldCharType="separate"/>
      </w:r>
      <w:r w:rsidRPr="00BE2FEE">
        <w:rPr>
          <w:b/>
          <w:sz w:val="20"/>
          <w:szCs w:val="20"/>
          <w:lang w:eastAsia="x-none"/>
        </w:rPr>
        <w:t>Proposal 3: For inter-frequency CSI-RS measurement, at least additional [3] AGC samples are needed.</w:t>
      </w:r>
      <w:r>
        <w:rPr>
          <w:b/>
          <w:sz w:val="20"/>
          <w:szCs w:val="20"/>
          <w:lang w:eastAsia="x-none"/>
        </w:rPr>
        <w:fldChar w:fldCharType="end"/>
      </w:r>
    </w:p>
    <w:p w14:paraId="24080AA8" w14:textId="2EC4014B" w:rsidR="00FB06CC" w:rsidRDefault="00FB06C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_Ref20649888 \h </w:instrText>
      </w:r>
      <w:r w:rsidR="005D0D24">
        <w:rPr>
          <w:b/>
          <w:sz w:val="20"/>
          <w:szCs w:val="20"/>
          <w:lang w:eastAsia="x-none"/>
        </w:rPr>
        <w:instrText xml:space="preserve"> \* MERGEFORMAT </w:instrText>
      </w:r>
      <w:r>
        <w:rPr>
          <w:b/>
          <w:sz w:val="20"/>
          <w:szCs w:val="20"/>
          <w:lang w:eastAsia="x-none"/>
        </w:rPr>
      </w:r>
      <w:r>
        <w:rPr>
          <w:b/>
          <w:sz w:val="20"/>
          <w:szCs w:val="20"/>
          <w:lang w:eastAsia="x-none"/>
        </w:rPr>
        <w:fldChar w:fldCharType="separate"/>
      </w:r>
      <w:r w:rsidR="00BE2FEE" w:rsidRPr="00FB06CC">
        <w:rPr>
          <w:b/>
          <w:sz w:val="20"/>
          <w:szCs w:val="20"/>
          <w:lang w:eastAsia="x-none"/>
        </w:rPr>
        <w:t xml:space="preserve">Proposal </w:t>
      </w:r>
      <w:r w:rsidR="00BE2FEE">
        <w:rPr>
          <w:b/>
          <w:sz w:val="20"/>
          <w:szCs w:val="20"/>
          <w:lang w:eastAsia="x-none"/>
        </w:rPr>
        <w:t>4: The detail requirements for CSSF is pending on the conclusion of intra and inter-frequency definition.</w:t>
      </w:r>
      <w:r>
        <w:rPr>
          <w:b/>
          <w:sz w:val="20"/>
          <w:szCs w:val="20"/>
          <w:lang w:eastAsia="x-none"/>
        </w:rPr>
        <w:fldChar w:fldCharType="end"/>
      </w:r>
    </w:p>
    <w:p w14:paraId="76238DC1" w14:textId="3072573D" w:rsidR="005D0D24" w:rsidRDefault="005D0D24"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_Ref37185994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5: RAN4 to consider some time-domain limitation on CSI-RS configurations in the same MO to avoid extension of existing SSB measurement delay as well as reduce RAN4 workload and UE scheduling complexity.</w:t>
      </w:r>
      <w:r>
        <w:rPr>
          <w:b/>
          <w:sz w:val="20"/>
          <w:szCs w:val="20"/>
          <w:lang w:eastAsia="x-none"/>
        </w:rPr>
        <w:fldChar w:fldCharType="end"/>
      </w:r>
    </w:p>
    <w:p w14:paraId="034A235E"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_Ref20652392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6: The FFT window timing always follows the serving cell timing for intra frequency measurement</w:t>
      </w:r>
      <w:r>
        <w:rPr>
          <w:b/>
          <w:sz w:val="20"/>
          <w:szCs w:val="20"/>
          <w:lang w:eastAsia="x-none"/>
        </w:rPr>
        <w:fldChar w:fldCharType="end"/>
      </w:r>
    </w:p>
    <w:p w14:paraId="71E80562" w14:textId="3E81D2BF" w:rsidR="000F2C5C" w:rsidRDefault="000F2C5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_Ref20652782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7: The scheduling restriction on the additional OFDM symbols before and after CSI-RS is not needed.</w:t>
      </w:r>
      <w:r>
        <w:rPr>
          <w:b/>
          <w:sz w:val="20"/>
          <w:szCs w:val="20"/>
          <w:lang w:eastAsia="x-none"/>
        </w:rPr>
        <w:fldChar w:fldCharType="end"/>
      </w:r>
    </w:p>
    <w:p w14:paraId="5BEBCC1B" w14:textId="2D899375" w:rsidR="005D0D24" w:rsidRDefault="005D0D24"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_Ref37185999 \h  \* MERGEFORMAT </w:instrText>
      </w:r>
      <w:r>
        <w:rPr>
          <w:b/>
          <w:sz w:val="20"/>
          <w:szCs w:val="20"/>
          <w:lang w:eastAsia="x-none"/>
        </w:rPr>
      </w:r>
      <w:r>
        <w:rPr>
          <w:b/>
          <w:sz w:val="20"/>
          <w:szCs w:val="20"/>
          <w:lang w:eastAsia="x-none"/>
        </w:rPr>
        <w:fldChar w:fldCharType="separate"/>
      </w:r>
      <w:r w:rsidR="00BE2FEE" w:rsidRPr="00BE2FEE">
        <w:rPr>
          <w:b/>
          <w:sz w:val="20"/>
          <w:szCs w:val="20"/>
          <w:lang w:eastAsia="x-none"/>
        </w:rPr>
        <w:t>Proposal 8: RAN4 to discuss in the performance part on how to address the degraded measurement accuracy for those CSI-RS which comes with large timing misalignment to UE’s FFT window timing.</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A4472A7" w14:textId="3912F582" w:rsidR="00F470DD"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BA675F" w:rsidRPr="00BA675F">
        <w:rPr>
          <w:sz w:val="20"/>
          <w:lang w:eastAsia="ko-KR"/>
        </w:rPr>
        <w:t>R4-2002258</w:t>
      </w:r>
      <w:r>
        <w:rPr>
          <w:sz w:val="20"/>
          <w:lang w:eastAsia="ko-KR"/>
        </w:rPr>
        <w:t>, “</w:t>
      </w:r>
      <w:r w:rsidR="00BA675F" w:rsidRPr="00BA675F">
        <w:rPr>
          <w:sz w:val="20"/>
          <w:lang w:eastAsia="ko-KR"/>
        </w:rPr>
        <w:t>WF on CSI-RS based L3 measurement capability and requirements</w:t>
      </w:r>
      <w:r>
        <w:rPr>
          <w:sz w:val="20"/>
          <w:lang w:eastAsia="ko-KR"/>
        </w:rPr>
        <w:t xml:space="preserve">”, </w:t>
      </w:r>
      <w:r w:rsidR="00BA675F">
        <w:rPr>
          <w:sz w:val="20"/>
          <w:lang w:eastAsia="ko-KR"/>
        </w:rPr>
        <w:t>OPPO</w:t>
      </w:r>
    </w:p>
    <w:sectPr w:rsidR="00F470D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CB9FE" w14:textId="77777777" w:rsidR="00F72A16" w:rsidRDefault="00F72A16">
      <w:r>
        <w:separator/>
      </w:r>
    </w:p>
  </w:endnote>
  <w:endnote w:type="continuationSeparator" w:id="0">
    <w:p w14:paraId="1A05FD6F" w14:textId="77777777" w:rsidR="00F72A16" w:rsidRDefault="00F7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95CDD" w14:textId="77777777" w:rsidR="00F72A16" w:rsidRDefault="00F72A16">
      <w:r>
        <w:separator/>
      </w:r>
    </w:p>
  </w:footnote>
  <w:footnote w:type="continuationSeparator" w:id="0">
    <w:p w14:paraId="2E5A16A8" w14:textId="77777777" w:rsidR="00F72A16" w:rsidRDefault="00F72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1"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1"/>
  </w:num>
  <w:num w:numId="5">
    <w:abstractNumId w:val="12"/>
  </w:num>
  <w:num w:numId="6">
    <w:abstractNumId w:val="19"/>
  </w:num>
  <w:num w:numId="7">
    <w:abstractNumId w:val="15"/>
  </w:num>
  <w:num w:numId="8">
    <w:abstractNumId w:val="23"/>
  </w:num>
  <w:num w:numId="9">
    <w:abstractNumId w:val="17"/>
  </w:num>
  <w:num w:numId="10">
    <w:abstractNumId w:val="0"/>
  </w:num>
  <w:num w:numId="11">
    <w:abstractNumId w:val="7"/>
  </w:num>
  <w:num w:numId="12">
    <w:abstractNumId w:val="20"/>
  </w:num>
  <w:num w:numId="13">
    <w:abstractNumId w:val="25"/>
  </w:num>
  <w:num w:numId="14">
    <w:abstractNumId w:val="24"/>
  </w:num>
  <w:num w:numId="15">
    <w:abstractNumId w:val="10"/>
  </w:num>
  <w:num w:numId="16">
    <w:abstractNumId w:val="16"/>
  </w:num>
  <w:num w:numId="17">
    <w:abstractNumId w:val="2"/>
  </w:num>
  <w:num w:numId="18">
    <w:abstractNumId w:val="9"/>
  </w:num>
  <w:num w:numId="19">
    <w:abstractNumId w:val="18"/>
  </w:num>
  <w:num w:numId="20">
    <w:abstractNumId w:val="11"/>
  </w:num>
  <w:num w:numId="21">
    <w:abstractNumId w:val="14"/>
  </w:num>
  <w:num w:numId="22">
    <w:abstractNumId w:val="8"/>
  </w:num>
  <w:num w:numId="23">
    <w:abstractNumId w:val="4"/>
  </w:num>
  <w:num w:numId="24">
    <w:abstractNumId w:val="21"/>
  </w:num>
  <w:num w:numId="25">
    <w:abstractNumId w:val="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07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320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07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BEFED-9FC5-46D0-8618-9A3DE2FA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